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7B6" w:rsidRDefault="000157B6" w:rsidP="000157B6">
      <w:pPr>
        <w:pStyle w:val="Heading1"/>
      </w:pPr>
    </w:p>
    <w:p w:rsidR="00781DD4" w:rsidRDefault="00875325" w:rsidP="000157B6">
      <w:pPr>
        <w:pStyle w:val="Heading1"/>
      </w:pPr>
      <w:r>
        <w:t xml:space="preserve">Report: Selling Price and National Market </w:t>
      </w:r>
      <w:r w:rsidR="00781DD4">
        <w:t>Analysis for D.M. Pan National Real Estate Company</w:t>
      </w:r>
    </w:p>
    <w:p w:rsidR="00781DD4" w:rsidRDefault="00781DD4" w:rsidP="000157B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p>
    <w:p w:rsidR="00781DD4" w:rsidRDefault="00781DD4" w:rsidP="000157B6">
      <w:pPr>
        <w:spacing w:after="0" w:line="480" w:lineRule="auto"/>
        <w:jc w:val="center"/>
        <w:rPr>
          <w:rFonts w:ascii="Times New Roman" w:eastAsia="Times New Roman" w:hAnsi="Times New Roman" w:cs="Times New Roman"/>
          <w:sz w:val="24"/>
          <w:szCs w:val="24"/>
        </w:rPr>
        <w:sectPr w:rsidR="00781DD4">
          <w:headerReference w:type="default" r:id="rId8"/>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Southern New Hampshire University</w:t>
      </w:r>
    </w:p>
    <w:p w:rsidR="002274D4" w:rsidRPr="00B80880" w:rsidRDefault="00F8348C" w:rsidP="00C9174E">
      <w:pPr>
        <w:spacing w:line="480" w:lineRule="auto"/>
        <w:jc w:val="center"/>
        <w:rPr>
          <w:rFonts w:ascii="Times New Roman" w:hAnsi="Times New Roman" w:cs="Times New Roman"/>
          <w:b/>
          <w:sz w:val="24"/>
          <w:szCs w:val="24"/>
        </w:rPr>
      </w:pPr>
      <w:r w:rsidRPr="00B80880">
        <w:rPr>
          <w:rFonts w:ascii="Times New Roman" w:hAnsi="Times New Roman" w:cs="Times New Roman"/>
          <w:b/>
          <w:sz w:val="24"/>
          <w:szCs w:val="24"/>
        </w:rPr>
        <w:lastRenderedPageBreak/>
        <w:t>Introduction</w:t>
      </w:r>
    </w:p>
    <w:p w:rsidR="00D2685A" w:rsidRDefault="000859DB" w:rsidP="00AC7F73">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In the real estate industry, the realtors must ensure that the price of houses is an accurate reflection of the various architectural factors including location, size, design, or even building year. By factoring these dynamics, they make sure that clients get value for their money.</w:t>
      </w:r>
      <w:r w:rsidR="00734D4B">
        <w:rPr>
          <w:rFonts w:ascii="Times New Roman" w:eastAsia="Times New Roman" w:hAnsi="Times New Roman" w:cs="Times New Roman"/>
          <w:sz w:val="24"/>
          <w:szCs w:val="24"/>
        </w:rPr>
        <w:t xml:space="preserve"> To do this, they can make use of the various data analytics, especially regression models, which demonstrate the c</w:t>
      </w:r>
      <w:r w:rsidR="00F7416B">
        <w:rPr>
          <w:rFonts w:ascii="Times New Roman" w:eastAsia="Times New Roman" w:hAnsi="Times New Roman" w:cs="Times New Roman"/>
          <w:sz w:val="24"/>
          <w:szCs w:val="24"/>
        </w:rPr>
        <w:t>orrelation between the various factors</w:t>
      </w:r>
      <w:r w:rsidR="00734D4B">
        <w:rPr>
          <w:rFonts w:ascii="Times New Roman" w:eastAsia="Times New Roman" w:hAnsi="Times New Roman" w:cs="Times New Roman"/>
          <w:sz w:val="24"/>
          <w:szCs w:val="24"/>
        </w:rPr>
        <w:t>.</w:t>
      </w:r>
      <w:r w:rsidR="00B80880">
        <w:rPr>
          <w:rFonts w:ascii="Times New Roman" w:eastAsia="Times New Roman" w:hAnsi="Times New Roman" w:cs="Times New Roman"/>
          <w:sz w:val="24"/>
          <w:szCs w:val="24"/>
        </w:rPr>
        <w:t xml:space="preserve"> </w:t>
      </w:r>
      <w:r w:rsidR="0034470F">
        <w:rPr>
          <w:rFonts w:ascii="Times New Roman" w:eastAsia="Times New Roman" w:hAnsi="Times New Roman" w:cs="Times New Roman"/>
          <w:sz w:val="24"/>
          <w:szCs w:val="24"/>
        </w:rPr>
        <w:t xml:space="preserve">A linear regression would be appropriate if the predictor and the response variable have a linear correlation. A </w:t>
      </w:r>
      <w:r w:rsidR="00DD49F3">
        <w:rPr>
          <w:rFonts w:ascii="Times New Roman" w:eastAsia="Times New Roman" w:hAnsi="Times New Roman" w:cs="Times New Roman"/>
          <w:sz w:val="24"/>
          <w:szCs w:val="24"/>
        </w:rPr>
        <w:t>great</w:t>
      </w:r>
      <w:r w:rsidR="009E01C4">
        <w:rPr>
          <w:rFonts w:ascii="Times New Roman" w:eastAsia="Times New Roman" w:hAnsi="Times New Roman" w:cs="Times New Roman"/>
          <w:sz w:val="24"/>
          <w:szCs w:val="24"/>
        </w:rPr>
        <w:t xml:space="preserve"> way</w:t>
      </w:r>
      <w:r w:rsidR="00DD49F3">
        <w:rPr>
          <w:rFonts w:ascii="Times New Roman" w:eastAsia="Times New Roman" w:hAnsi="Times New Roman" w:cs="Times New Roman"/>
          <w:sz w:val="24"/>
          <w:szCs w:val="24"/>
        </w:rPr>
        <w:t xml:space="preserve"> to</w:t>
      </w:r>
      <w:r w:rsidR="0034470F">
        <w:rPr>
          <w:rFonts w:ascii="Times New Roman" w:eastAsia="Times New Roman" w:hAnsi="Times New Roman" w:cs="Times New Roman"/>
          <w:sz w:val="24"/>
          <w:szCs w:val="24"/>
        </w:rPr>
        <w:t xml:space="preserve"> determine linear correlation would be to plot a scatterplot and see if it depicts a linear pattern.</w:t>
      </w:r>
      <w:r w:rsidR="00AA091E">
        <w:rPr>
          <w:rFonts w:ascii="Times New Roman" w:eastAsia="Times New Roman" w:hAnsi="Times New Roman" w:cs="Times New Roman"/>
          <w:sz w:val="24"/>
          <w:szCs w:val="24"/>
        </w:rPr>
        <w:t xml:space="preserve"> The variable that is dependent </w:t>
      </w:r>
      <w:r w:rsidR="00D04E8C">
        <w:rPr>
          <w:rFonts w:ascii="Times New Roman" w:eastAsia="Times New Roman" w:hAnsi="Times New Roman" w:cs="Times New Roman"/>
          <w:sz w:val="24"/>
          <w:szCs w:val="24"/>
        </w:rPr>
        <w:t xml:space="preserve">on the other </w:t>
      </w:r>
      <w:r w:rsidR="00AA091E">
        <w:rPr>
          <w:rFonts w:ascii="Times New Roman" w:eastAsia="Times New Roman" w:hAnsi="Times New Roman" w:cs="Times New Roman"/>
          <w:sz w:val="24"/>
          <w:szCs w:val="24"/>
        </w:rPr>
        <w:t>is the response variable while the one that is independent of the other is the predictor variable.</w:t>
      </w:r>
      <w:r w:rsidR="00482BCE">
        <w:rPr>
          <w:rFonts w:ascii="Times New Roman" w:eastAsia="Times New Roman" w:hAnsi="Times New Roman" w:cs="Times New Roman"/>
          <w:sz w:val="24"/>
          <w:szCs w:val="24"/>
        </w:rPr>
        <w:t xml:space="preserve"> </w:t>
      </w:r>
      <w:r w:rsidR="00822176" w:rsidRPr="00822176">
        <w:rPr>
          <w:rFonts w:ascii="Times New Roman" w:eastAsia="Times New Roman" w:hAnsi="Times New Roman" w:cs="Times New Roman"/>
          <w:sz w:val="24"/>
          <w:szCs w:val="24"/>
        </w:rPr>
        <w:t xml:space="preserve">The purpose of this report </w:t>
      </w:r>
      <w:r w:rsidR="00077142">
        <w:rPr>
          <w:rFonts w:ascii="Times New Roman" w:eastAsia="Times New Roman" w:hAnsi="Times New Roman" w:cs="Times New Roman"/>
          <w:sz w:val="24"/>
          <w:szCs w:val="24"/>
        </w:rPr>
        <w:t xml:space="preserve">is to demonstrate the association </w:t>
      </w:r>
      <w:r w:rsidR="00822176" w:rsidRPr="00822176">
        <w:rPr>
          <w:rFonts w:ascii="Times New Roman" w:eastAsia="Times New Roman" w:hAnsi="Times New Roman" w:cs="Times New Roman"/>
          <w:sz w:val="24"/>
          <w:szCs w:val="24"/>
        </w:rPr>
        <w:t xml:space="preserve">of </w:t>
      </w:r>
      <w:r w:rsidR="00D041FF">
        <w:rPr>
          <w:rFonts w:ascii="Times New Roman" w:eastAsia="Times New Roman" w:hAnsi="Times New Roman" w:cs="Times New Roman"/>
          <w:sz w:val="24"/>
          <w:szCs w:val="24"/>
        </w:rPr>
        <w:t xml:space="preserve">the </w:t>
      </w:r>
      <w:r w:rsidR="00822176" w:rsidRPr="00822176">
        <w:rPr>
          <w:rFonts w:ascii="Times New Roman" w:eastAsia="Times New Roman" w:hAnsi="Times New Roman" w:cs="Times New Roman"/>
          <w:sz w:val="24"/>
          <w:szCs w:val="24"/>
        </w:rPr>
        <w:t>median square feet as a predictor variable to the median listing price of houses in the national market to assist D.M. Pan National Real Estate Company in valuing its homes.</w:t>
      </w:r>
    </w:p>
    <w:p w:rsidR="00F8348C" w:rsidRPr="00AC7F73" w:rsidRDefault="00F8348C" w:rsidP="00C9174E">
      <w:pPr>
        <w:spacing w:line="480" w:lineRule="auto"/>
        <w:jc w:val="center"/>
        <w:rPr>
          <w:rFonts w:ascii="Times New Roman" w:hAnsi="Times New Roman" w:cs="Times New Roman"/>
          <w:b/>
          <w:sz w:val="24"/>
          <w:szCs w:val="24"/>
        </w:rPr>
      </w:pPr>
      <w:r w:rsidRPr="00AC7F73">
        <w:rPr>
          <w:rFonts w:ascii="Times New Roman" w:hAnsi="Times New Roman" w:cs="Times New Roman"/>
          <w:b/>
          <w:sz w:val="24"/>
          <w:szCs w:val="24"/>
        </w:rPr>
        <w:t>Data Collection</w:t>
      </w:r>
    </w:p>
    <w:p w:rsidR="00F8348C" w:rsidRPr="00F04CA9" w:rsidRDefault="00F8348C" w:rsidP="00C9174E">
      <w:pPr>
        <w:spacing w:line="480" w:lineRule="auto"/>
        <w:rPr>
          <w:rFonts w:ascii="Times New Roman" w:hAnsi="Times New Roman" w:cs="Times New Roman"/>
          <w:b/>
          <w:sz w:val="24"/>
          <w:szCs w:val="24"/>
        </w:rPr>
      </w:pPr>
      <w:r w:rsidRPr="00F04CA9">
        <w:rPr>
          <w:rFonts w:ascii="Times New Roman" w:hAnsi="Times New Roman" w:cs="Times New Roman"/>
          <w:b/>
          <w:sz w:val="24"/>
          <w:szCs w:val="24"/>
        </w:rPr>
        <w:t xml:space="preserve">Sampling the </w:t>
      </w:r>
      <w:r w:rsidR="00F04CA9" w:rsidRPr="00F04CA9">
        <w:rPr>
          <w:rFonts w:ascii="Times New Roman" w:hAnsi="Times New Roman" w:cs="Times New Roman"/>
          <w:b/>
          <w:sz w:val="24"/>
          <w:szCs w:val="24"/>
        </w:rPr>
        <w:t>Data</w:t>
      </w:r>
    </w:p>
    <w:p w:rsidR="00AC7F73" w:rsidRDefault="00AC7F73" w:rsidP="0021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sample of 50 was randomly selected from the </w:t>
      </w:r>
      <w:r w:rsidRPr="00AC7F73">
        <w:rPr>
          <w:rFonts w:ascii="Times New Roman" w:hAnsi="Times New Roman" w:cs="Times New Roman"/>
          <w:sz w:val="24"/>
          <w:szCs w:val="24"/>
        </w:rPr>
        <w:t>Real Estate County Data for 2019</w:t>
      </w:r>
      <w:r>
        <w:rPr>
          <w:rFonts w:ascii="Times New Roman" w:hAnsi="Times New Roman" w:cs="Times New Roman"/>
          <w:sz w:val="24"/>
          <w:szCs w:val="24"/>
        </w:rPr>
        <w:t>. To promote random sampling, the RANDBETWEEN excel function was used in the data. This ensured that each data in the listing had an equal chance of being selected for the analysis. The sample data is shown in table 1 below.</w:t>
      </w:r>
      <w:r w:rsidR="007F1261">
        <w:rPr>
          <w:rFonts w:ascii="Times New Roman" w:hAnsi="Times New Roman" w:cs="Times New Roman"/>
          <w:sz w:val="24"/>
          <w:szCs w:val="24"/>
        </w:rPr>
        <w:t xml:space="preserve"> </w:t>
      </w:r>
      <w:r w:rsidR="00A46E39">
        <w:rPr>
          <w:rFonts w:ascii="Times New Roman" w:hAnsi="Times New Roman" w:cs="Times New Roman"/>
          <w:sz w:val="24"/>
          <w:szCs w:val="24"/>
        </w:rPr>
        <w:t>The response</w:t>
      </w:r>
      <w:r w:rsidR="007F1261">
        <w:rPr>
          <w:rFonts w:ascii="Times New Roman" w:hAnsi="Times New Roman" w:cs="Times New Roman"/>
          <w:sz w:val="24"/>
          <w:szCs w:val="24"/>
        </w:rPr>
        <w:t xml:space="preserve"> variable is the median listing price while the predictor variable is the median square feet.</w:t>
      </w:r>
    </w:p>
    <w:p w:rsidR="00FB0280" w:rsidRDefault="00FB0280" w:rsidP="00FB0280">
      <w:pPr>
        <w:pStyle w:val="Caption"/>
        <w:keepNext/>
        <w:jc w:val="center"/>
      </w:pPr>
      <w:r>
        <w:lastRenderedPageBreak/>
        <w:t xml:space="preserve">Table </w:t>
      </w:r>
      <w:r w:rsidR="00E01291">
        <w:fldChar w:fldCharType="begin"/>
      </w:r>
      <w:r w:rsidR="00E01291">
        <w:instrText xml:space="preserve"> SEQ Table \* ARABIC </w:instrText>
      </w:r>
      <w:r w:rsidR="00E01291">
        <w:fldChar w:fldCharType="separate"/>
      </w:r>
      <w:r w:rsidR="00EA5F44">
        <w:rPr>
          <w:noProof/>
        </w:rPr>
        <w:t>1</w:t>
      </w:r>
      <w:r w:rsidR="00E01291">
        <w:rPr>
          <w:noProof/>
        </w:rPr>
        <w:fldChar w:fldCharType="end"/>
      </w:r>
      <w:r>
        <w:t xml:space="preserve">: Representative sample data from the </w:t>
      </w:r>
      <w:r w:rsidRPr="00F821C8">
        <w:t>Real Estate County Data for 2019</w:t>
      </w:r>
    </w:p>
    <w:p w:rsidR="00FB0280" w:rsidRDefault="00FB0280" w:rsidP="00FB0280">
      <w:pPr>
        <w:spacing w:line="480" w:lineRule="auto"/>
        <w:jc w:val="center"/>
        <w:rPr>
          <w:rFonts w:ascii="Times New Roman" w:hAnsi="Times New Roman" w:cs="Times New Roman"/>
          <w:sz w:val="24"/>
          <w:szCs w:val="24"/>
        </w:rPr>
      </w:pPr>
      <w:r w:rsidRPr="00FB0280">
        <w:rPr>
          <w:noProof/>
        </w:rPr>
        <w:drawing>
          <wp:inline distT="0" distB="0" distL="0" distR="0">
            <wp:extent cx="4339590" cy="739915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1220" cy="7418987"/>
                    </a:xfrm>
                    <a:prstGeom prst="rect">
                      <a:avLst/>
                    </a:prstGeom>
                    <a:noFill/>
                    <a:ln>
                      <a:noFill/>
                    </a:ln>
                  </pic:spPr>
                </pic:pic>
              </a:graphicData>
            </a:graphic>
          </wp:inline>
        </w:drawing>
      </w:r>
    </w:p>
    <w:p w:rsidR="00F8348C" w:rsidRDefault="00F8348C" w:rsidP="00C9174E">
      <w:pPr>
        <w:spacing w:line="480" w:lineRule="auto"/>
        <w:rPr>
          <w:rFonts w:ascii="Times New Roman" w:hAnsi="Times New Roman" w:cs="Times New Roman"/>
          <w:b/>
          <w:sz w:val="24"/>
          <w:szCs w:val="24"/>
        </w:rPr>
      </w:pPr>
      <w:r w:rsidRPr="00F04CA9">
        <w:rPr>
          <w:rFonts w:ascii="Times New Roman" w:hAnsi="Times New Roman" w:cs="Times New Roman"/>
          <w:b/>
          <w:sz w:val="24"/>
          <w:szCs w:val="24"/>
        </w:rPr>
        <w:t>Scatterplot</w:t>
      </w:r>
    </w:p>
    <w:p w:rsidR="00A46E39" w:rsidRPr="00A46E39" w:rsidRDefault="00A46E39" w:rsidP="0048489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scatterplot of the sample data helps to establish whether the response and the predictor variables have a linear correlation. It makes use of the data distribution to estimate a linear line spanning along the values.</w:t>
      </w:r>
      <w:r w:rsidR="00FD3B5F">
        <w:rPr>
          <w:rFonts w:ascii="Times New Roman" w:hAnsi="Times New Roman" w:cs="Times New Roman"/>
          <w:sz w:val="24"/>
          <w:szCs w:val="24"/>
        </w:rPr>
        <w:t xml:space="preserve"> </w:t>
      </w:r>
      <w:r w:rsidR="00935288">
        <w:rPr>
          <w:rFonts w:ascii="Times New Roman" w:hAnsi="Times New Roman" w:cs="Times New Roman"/>
          <w:sz w:val="24"/>
          <w:szCs w:val="24"/>
        </w:rPr>
        <w:t>The scatterplot for the response variable, median listing price, against the predictor variable, median square feet is shown in figure 1 below.</w:t>
      </w:r>
    </w:p>
    <w:p w:rsidR="00935288" w:rsidRDefault="00935288" w:rsidP="00935288">
      <w:pPr>
        <w:keepNext/>
        <w:spacing w:line="480" w:lineRule="auto"/>
        <w:jc w:val="center"/>
      </w:pPr>
      <w:r>
        <w:rPr>
          <w:noProof/>
        </w:rPr>
        <w:drawing>
          <wp:inline distT="0" distB="0" distL="0" distR="0" wp14:anchorId="62D3C1B8" wp14:editId="70BB8E1A">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F1261" w:rsidRPr="00F04CA9" w:rsidRDefault="00935288" w:rsidP="00935288">
      <w:pPr>
        <w:pStyle w:val="Caption"/>
        <w:jc w:val="center"/>
        <w:rPr>
          <w:rFonts w:ascii="Times New Roman" w:hAnsi="Times New Roman" w:cs="Times New Roman"/>
          <w:b/>
          <w:sz w:val="24"/>
          <w:szCs w:val="24"/>
        </w:rPr>
      </w:pPr>
      <w:r>
        <w:t xml:space="preserve">Figure </w:t>
      </w:r>
      <w:r w:rsidR="00E01291">
        <w:fldChar w:fldCharType="begin"/>
      </w:r>
      <w:r w:rsidR="00E01291">
        <w:instrText xml:space="preserve"> SEQ Figure \* ARABIC </w:instrText>
      </w:r>
      <w:r w:rsidR="00E01291">
        <w:fldChar w:fldCharType="separate"/>
      </w:r>
      <w:r w:rsidR="003D088D">
        <w:rPr>
          <w:noProof/>
        </w:rPr>
        <w:t>1</w:t>
      </w:r>
      <w:r w:rsidR="00E01291">
        <w:rPr>
          <w:noProof/>
        </w:rPr>
        <w:fldChar w:fldCharType="end"/>
      </w:r>
      <w:r>
        <w:t>: Scatterplot for Median listing price vs. Median square feet</w:t>
      </w:r>
    </w:p>
    <w:p w:rsidR="00F8348C" w:rsidRPr="00B20AA6" w:rsidRDefault="00F8348C" w:rsidP="00C9174E">
      <w:pPr>
        <w:spacing w:line="480" w:lineRule="auto"/>
        <w:jc w:val="center"/>
        <w:rPr>
          <w:rFonts w:ascii="Times New Roman" w:hAnsi="Times New Roman" w:cs="Times New Roman"/>
          <w:b/>
          <w:sz w:val="24"/>
          <w:szCs w:val="24"/>
        </w:rPr>
      </w:pPr>
      <w:r w:rsidRPr="00B20AA6">
        <w:rPr>
          <w:rFonts w:ascii="Times New Roman" w:hAnsi="Times New Roman" w:cs="Times New Roman"/>
          <w:b/>
          <w:sz w:val="24"/>
          <w:szCs w:val="24"/>
        </w:rPr>
        <w:t>Data Analysis</w:t>
      </w:r>
    </w:p>
    <w:p w:rsidR="00F8348C" w:rsidRPr="00267DB5" w:rsidRDefault="00F8348C" w:rsidP="00C9174E">
      <w:pPr>
        <w:spacing w:line="480" w:lineRule="auto"/>
        <w:rPr>
          <w:rFonts w:ascii="Times New Roman" w:hAnsi="Times New Roman" w:cs="Times New Roman"/>
          <w:b/>
          <w:sz w:val="24"/>
          <w:szCs w:val="24"/>
        </w:rPr>
      </w:pPr>
      <w:r w:rsidRPr="00267DB5">
        <w:rPr>
          <w:rFonts w:ascii="Times New Roman" w:hAnsi="Times New Roman" w:cs="Times New Roman"/>
          <w:b/>
          <w:sz w:val="24"/>
          <w:szCs w:val="24"/>
        </w:rPr>
        <w:t>Histogram</w:t>
      </w:r>
      <w:r w:rsidR="0087459E">
        <w:rPr>
          <w:rFonts w:ascii="Times New Roman" w:hAnsi="Times New Roman" w:cs="Times New Roman"/>
          <w:b/>
          <w:sz w:val="24"/>
          <w:szCs w:val="24"/>
        </w:rPr>
        <w:t>s</w:t>
      </w:r>
    </w:p>
    <w:p w:rsidR="00267DB5" w:rsidRDefault="00267DB5" w:rsidP="00267DB5">
      <w:pPr>
        <w:keepNext/>
        <w:spacing w:line="480" w:lineRule="auto"/>
        <w:jc w:val="center"/>
      </w:pPr>
      <w:r>
        <w:rPr>
          <w:noProof/>
        </w:rPr>
        <mc:AlternateContent>
          <mc:Choice Requires="cx">
            <w:drawing>
              <wp:inline distT="0" distB="0" distL="0" distR="0" wp14:anchorId="5174FBCB" wp14:editId="0FEC867F">
                <wp:extent cx="3968750" cy="2070100"/>
                <wp:effectExtent l="0" t="0" r="12700" b="6350"/>
                <wp:docPr id="3" name="Chart 3"/>
                <wp:cNvGraphicFramePr/>
                <a:graphic xmlns:a="http://schemas.openxmlformats.org/drawingml/2006/main">
                  <a:graphicData uri="http://schemas.microsoft.com/office/drawing/2014/chartex">
                    <c:chart xmlns:c="http://schemas.openxmlformats.org/drawingml/2006/chart" xmlns:r="http://schemas.openxmlformats.org/officeDocument/2006/relationships" r:id="rId11"/>
                  </a:graphicData>
                </a:graphic>
              </wp:inline>
            </w:drawing>
          </mc:Choice>
          <mc:Fallback>
            <w:drawing>
              <wp:inline distT="0" distB="0" distL="0" distR="0" wp14:anchorId="5174FBCB" wp14:editId="0FEC867F">
                <wp:extent cx="3968750" cy="2070100"/>
                <wp:effectExtent l="0" t="0" r="12700" b="6350"/>
                <wp:docPr id="3" name="Chart 3"/>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pic:cNvPicPr>
                          <a:picLocks noGrp="1" noRot="1" noChangeAspect="1" noMove="1" noResize="1" noEditPoints="1" noAdjustHandles="1" noChangeArrowheads="1" noChangeShapeType="1"/>
                        </pic:cNvPicPr>
                      </pic:nvPicPr>
                      <pic:blipFill>
                        <a:blip r:embed="rId12"/>
                        <a:stretch>
                          <a:fillRect/>
                        </a:stretch>
                      </pic:blipFill>
                      <pic:spPr>
                        <a:xfrm>
                          <a:off x="0" y="0"/>
                          <a:ext cx="3968750" cy="2070100"/>
                        </a:xfrm>
                        <a:prstGeom prst="rect">
                          <a:avLst/>
                        </a:prstGeom>
                      </pic:spPr>
                    </pic:pic>
                  </a:graphicData>
                </a:graphic>
              </wp:inline>
            </w:drawing>
          </mc:Fallback>
        </mc:AlternateContent>
      </w:r>
    </w:p>
    <w:p w:rsidR="00267DB5" w:rsidRPr="00C9174E" w:rsidRDefault="00267DB5" w:rsidP="00267DB5">
      <w:pPr>
        <w:pStyle w:val="Caption"/>
        <w:jc w:val="center"/>
        <w:rPr>
          <w:rFonts w:ascii="Times New Roman" w:hAnsi="Times New Roman" w:cs="Times New Roman"/>
          <w:sz w:val="24"/>
          <w:szCs w:val="24"/>
        </w:rPr>
      </w:pPr>
      <w:r>
        <w:t xml:space="preserve">Figure </w:t>
      </w:r>
      <w:r w:rsidR="00E01291">
        <w:fldChar w:fldCharType="begin"/>
      </w:r>
      <w:r w:rsidR="00E01291">
        <w:instrText xml:space="preserve"> SEQ Figure \* ARABIC </w:instrText>
      </w:r>
      <w:r w:rsidR="00E01291">
        <w:fldChar w:fldCharType="separate"/>
      </w:r>
      <w:r w:rsidR="003D088D">
        <w:rPr>
          <w:noProof/>
        </w:rPr>
        <w:t>2</w:t>
      </w:r>
      <w:r w:rsidR="00E01291">
        <w:rPr>
          <w:noProof/>
        </w:rPr>
        <w:fldChar w:fldCharType="end"/>
      </w:r>
      <w:r>
        <w:t>: Distribution of Median Square Feet</w:t>
      </w:r>
    </w:p>
    <w:p w:rsidR="00267DB5" w:rsidRDefault="00267DB5" w:rsidP="00267DB5">
      <w:pPr>
        <w:keepNext/>
        <w:spacing w:line="480" w:lineRule="auto"/>
        <w:jc w:val="center"/>
      </w:pPr>
      <w:r>
        <w:rPr>
          <w:noProof/>
        </w:rPr>
        <w:lastRenderedPageBreak/>
        <mc:AlternateContent>
          <mc:Choice Requires="cx">
            <w:drawing>
              <wp:inline distT="0" distB="0" distL="0" distR="0" wp14:anchorId="78430B7D" wp14:editId="3F1CC39B">
                <wp:extent cx="4241800" cy="2311400"/>
                <wp:effectExtent l="0" t="0" r="6350" b="12700"/>
                <wp:docPr id="4" name="Chart 4"/>
                <wp:cNvGraphicFramePr/>
                <a:graphic xmlns:a="http://schemas.openxmlformats.org/drawingml/2006/main">
                  <a:graphicData uri="http://schemas.microsoft.com/office/drawing/2014/chartex">
                    <c:chart xmlns:c="http://schemas.openxmlformats.org/drawingml/2006/chart" xmlns:r="http://schemas.openxmlformats.org/officeDocument/2006/relationships" r:id="rId13"/>
                  </a:graphicData>
                </a:graphic>
              </wp:inline>
            </w:drawing>
          </mc:Choice>
          <mc:Fallback>
            <w:drawing>
              <wp:inline distT="0" distB="0" distL="0" distR="0" wp14:anchorId="78430B7D" wp14:editId="3F1CC39B">
                <wp:extent cx="4241800" cy="2311400"/>
                <wp:effectExtent l="0" t="0" r="6350" b="12700"/>
                <wp:docPr id="4" name="Chart 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pic:cNvPicPr>
                          <a:picLocks noGrp="1" noRot="1" noChangeAspect="1" noMove="1" noResize="1" noEditPoints="1" noAdjustHandles="1" noChangeArrowheads="1" noChangeShapeType="1"/>
                        </pic:cNvPicPr>
                      </pic:nvPicPr>
                      <pic:blipFill>
                        <a:blip r:embed="rId14"/>
                        <a:stretch>
                          <a:fillRect/>
                        </a:stretch>
                      </pic:blipFill>
                      <pic:spPr>
                        <a:xfrm>
                          <a:off x="0" y="0"/>
                          <a:ext cx="4241800" cy="2311400"/>
                        </a:xfrm>
                        <a:prstGeom prst="rect">
                          <a:avLst/>
                        </a:prstGeom>
                      </pic:spPr>
                    </pic:pic>
                  </a:graphicData>
                </a:graphic>
              </wp:inline>
            </w:drawing>
          </mc:Fallback>
        </mc:AlternateContent>
      </w:r>
    </w:p>
    <w:p w:rsidR="00267DB5" w:rsidRDefault="00267DB5" w:rsidP="00267DB5">
      <w:pPr>
        <w:pStyle w:val="Caption"/>
        <w:jc w:val="center"/>
        <w:rPr>
          <w:rFonts w:ascii="Times New Roman" w:hAnsi="Times New Roman" w:cs="Times New Roman"/>
          <w:sz w:val="24"/>
          <w:szCs w:val="24"/>
        </w:rPr>
      </w:pPr>
      <w:r>
        <w:t xml:space="preserve">Figure </w:t>
      </w:r>
      <w:r w:rsidR="00E01291">
        <w:fldChar w:fldCharType="begin"/>
      </w:r>
      <w:r w:rsidR="00E01291">
        <w:instrText xml:space="preserve"> SEQ Figure \* ARABIC </w:instrText>
      </w:r>
      <w:r w:rsidR="00E01291">
        <w:fldChar w:fldCharType="separate"/>
      </w:r>
      <w:r w:rsidR="003D088D">
        <w:rPr>
          <w:noProof/>
        </w:rPr>
        <w:t>3</w:t>
      </w:r>
      <w:r w:rsidR="00E01291">
        <w:rPr>
          <w:noProof/>
        </w:rPr>
        <w:fldChar w:fldCharType="end"/>
      </w:r>
      <w:r>
        <w:rPr>
          <w:noProof/>
        </w:rPr>
        <w:t>: Distribution of median listing price</w:t>
      </w:r>
    </w:p>
    <w:p w:rsidR="00F8348C" w:rsidRPr="00B20AA6" w:rsidRDefault="00F8348C" w:rsidP="00A40C57">
      <w:pPr>
        <w:spacing w:line="480" w:lineRule="auto"/>
        <w:rPr>
          <w:rFonts w:ascii="Times New Roman" w:hAnsi="Times New Roman" w:cs="Times New Roman"/>
          <w:b/>
          <w:sz w:val="24"/>
          <w:szCs w:val="24"/>
        </w:rPr>
      </w:pPr>
      <w:r w:rsidRPr="00B20AA6">
        <w:rPr>
          <w:rFonts w:ascii="Times New Roman" w:hAnsi="Times New Roman" w:cs="Times New Roman"/>
          <w:b/>
          <w:sz w:val="24"/>
          <w:szCs w:val="24"/>
        </w:rPr>
        <w:t>Summary Statistics</w:t>
      </w:r>
    </w:p>
    <w:p w:rsidR="00EA5F44" w:rsidRDefault="00EA5F44" w:rsidP="00A40C57">
      <w:pPr>
        <w:pStyle w:val="Caption"/>
        <w:keepNext/>
        <w:spacing w:line="480" w:lineRule="auto"/>
        <w:jc w:val="center"/>
      </w:pPr>
      <w:r>
        <w:t xml:space="preserve">Table </w:t>
      </w:r>
      <w:r w:rsidR="00E01291">
        <w:fldChar w:fldCharType="begin"/>
      </w:r>
      <w:r w:rsidR="00E01291">
        <w:instrText xml:space="preserve"> SEQ Table \* ARABIC </w:instrText>
      </w:r>
      <w:r w:rsidR="00E01291">
        <w:fldChar w:fldCharType="separate"/>
      </w:r>
      <w:r>
        <w:rPr>
          <w:noProof/>
        </w:rPr>
        <w:t>2</w:t>
      </w:r>
      <w:r w:rsidR="00E01291">
        <w:rPr>
          <w:noProof/>
        </w:rPr>
        <w:fldChar w:fldCharType="end"/>
      </w:r>
      <w:r>
        <w:t>: Summary statistics for the sample data</w:t>
      </w:r>
    </w:p>
    <w:p w:rsidR="00FA2EAE" w:rsidRPr="00C9174E" w:rsidRDefault="00FA2EAE" w:rsidP="00A40C57">
      <w:pPr>
        <w:spacing w:line="480" w:lineRule="auto"/>
        <w:jc w:val="center"/>
        <w:rPr>
          <w:rFonts w:ascii="Times New Roman" w:hAnsi="Times New Roman" w:cs="Times New Roman"/>
          <w:sz w:val="24"/>
          <w:szCs w:val="24"/>
        </w:rPr>
      </w:pPr>
      <w:r w:rsidRPr="00FA2EAE">
        <w:rPr>
          <w:noProof/>
        </w:rPr>
        <w:drawing>
          <wp:inline distT="0" distB="0" distL="0" distR="0">
            <wp:extent cx="4000500"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0500" cy="914400"/>
                    </a:xfrm>
                    <a:prstGeom prst="rect">
                      <a:avLst/>
                    </a:prstGeom>
                    <a:noFill/>
                    <a:ln>
                      <a:noFill/>
                    </a:ln>
                  </pic:spPr>
                </pic:pic>
              </a:graphicData>
            </a:graphic>
          </wp:inline>
        </w:drawing>
      </w:r>
    </w:p>
    <w:p w:rsidR="00F8348C" w:rsidRDefault="00F8348C" w:rsidP="00A40C57">
      <w:pPr>
        <w:spacing w:line="480" w:lineRule="auto"/>
        <w:rPr>
          <w:rFonts w:ascii="Times New Roman" w:hAnsi="Times New Roman" w:cs="Times New Roman"/>
          <w:b/>
          <w:sz w:val="24"/>
          <w:szCs w:val="24"/>
        </w:rPr>
      </w:pPr>
      <w:r w:rsidRPr="00B20AA6">
        <w:rPr>
          <w:rFonts w:ascii="Times New Roman" w:hAnsi="Times New Roman" w:cs="Times New Roman"/>
          <w:b/>
          <w:sz w:val="24"/>
          <w:szCs w:val="24"/>
        </w:rPr>
        <w:t>Interpretation of Graphs and Statistics</w:t>
      </w:r>
    </w:p>
    <w:p w:rsidR="00BB218F" w:rsidRDefault="00BB218F" w:rsidP="00A40C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histogram for median square feet is roughly bell-shaped and symmetric and this suggests that the sample data for this variable is normally distributed. Majority of the values are placed near the middle with only a few </w:t>
      </w:r>
      <w:r w:rsidR="00F3346B">
        <w:rPr>
          <w:rFonts w:ascii="Times New Roman" w:hAnsi="Times New Roman" w:cs="Times New Roman"/>
          <w:sz w:val="24"/>
          <w:szCs w:val="24"/>
        </w:rPr>
        <w:t>to the right and the left of the distribution.</w:t>
      </w:r>
      <w:r w:rsidR="008E20BF">
        <w:rPr>
          <w:rFonts w:ascii="Times New Roman" w:hAnsi="Times New Roman" w:cs="Times New Roman"/>
          <w:sz w:val="24"/>
          <w:szCs w:val="24"/>
        </w:rPr>
        <w:t xml:space="preserve"> The median and mean values for the median square feet also indicate a symmetric distribution because they are close with the median being 1,848 and the mean being 1,868 with a standard deviation of 341.9</w:t>
      </w:r>
      <w:r w:rsidR="00DB2C68">
        <w:rPr>
          <w:rFonts w:ascii="Times New Roman" w:hAnsi="Times New Roman" w:cs="Times New Roman"/>
          <w:sz w:val="24"/>
          <w:szCs w:val="24"/>
        </w:rPr>
        <w:t>.</w:t>
      </w:r>
    </w:p>
    <w:p w:rsidR="00DB2C68" w:rsidRDefault="00DB2C68" w:rsidP="00A3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histogram for the median listing price</w:t>
      </w:r>
      <w:r w:rsidR="005B23F5">
        <w:rPr>
          <w:rFonts w:ascii="Times New Roman" w:hAnsi="Times New Roman" w:cs="Times New Roman"/>
          <w:sz w:val="24"/>
          <w:szCs w:val="24"/>
        </w:rPr>
        <w:t xml:space="preserve"> has a markedly longer right tail with some unusually large values, which are high outliers. This indicates that the variable data has a right-</w:t>
      </w:r>
      <w:r w:rsidR="005B23F5">
        <w:rPr>
          <w:rFonts w:ascii="Times New Roman" w:hAnsi="Times New Roman" w:cs="Times New Roman"/>
          <w:sz w:val="24"/>
          <w:szCs w:val="24"/>
        </w:rPr>
        <w:lastRenderedPageBreak/>
        <w:t xml:space="preserve">skewed distribution. </w:t>
      </w:r>
      <w:r w:rsidR="00821893">
        <w:rPr>
          <w:rFonts w:ascii="Times New Roman" w:hAnsi="Times New Roman" w:cs="Times New Roman"/>
          <w:sz w:val="24"/>
          <w:szCs w:val="24"/>
        </w:rPr>
        <w:t xml:space="preserve">Among the unusually large values include </w:t>
      </w:r>
      <w:r w:rsidR="00821893" w:rsidRPr="00821893">
        <w:rPr>
          <w:rFonts w:ascii="Times New Roman" w:hAnsi="Times New Roman" w:cs="Times New Roman"/>
          <w:sz w:val="24"/>
          <w:szCs w:val="24"/>
        </w:rPr>
        <w:t>$755,142</w:t>
      </w:r>
      <w:r w:rsidR="00821893">
        <w:rPr>
          <w:rFonts w:ascii="Times New Roman" w:hAnsi="Times New Roman" w:cs="Times New Roman"/>
          <w:sz w:val="24"/>
          <w:szCs w:val="24"/>
        </w:rPr>
        <w:t xml:space="preserve">, which pulls the mean upwards. </w:t>
      </w:r>
      <w:r w:rsidR="00813011">
        <w:rPr>
          <w:rFonts w:ascii="Times New Roman" w:hAnsi="Times New Roman" w:cs="Times New Roman"/>
          <w:sz w:val="24"/>
          <w:szCs w:val="24"/>
        </w:rPr>
        <w:t>Besides, there is a significant gap from $</w:t>
      </w:r>
      <w:r w:rsidR="00813011" w:rsidRPr="00813011">
        <w:rPr>
          <w:rFonts w:ascii="Times New Roman" w:hAnsi="Times New Roman" w:cs="Times New Roman"/>
          <w:sz w:val="24"/>
          <w:szCs w:val="24"/>
        </w:rPr>
        <w:t>531,542</w:t>
      </w:r>
      <w:r w:rsidR="00813011">
        <w:rPr>
          <w:rFonts w:ascii="Times New Roman" w:hAnsi="Times New Roman" w:cs="Times New Roman"/>
          <w:sz w:val="24"/>
          <w:szCs w:val="24"/>
        </w:rPr>
        <w:t xml:space="preserve"> to </w:t>
      </w:r>
      <w:r w:rsidR="00813011" w:rsidRPr="00821893">
        <w:rPr>
          <w:rFonts w:ascii="Times New Roman" w:hAnsi="Times New Roman" w:cs="Times New Roman"/>
          <w:sz w:val="24"/>
          <w:szCs w:val="24"/>
        </w:rPr>
        <w:t>$755,142</w:t>
      </w:r>
      <w:r w:rsidR="00813011">
        <w:rPr>
          <w:rFonts w:ascii="Times New Roman" w:hAnsi="Times New Roman" w:cs="Times New Roman"/>
          <w:sz w:val="24"/>
          <w:szCs w:val="24"/>
        </w:rPr>
        <w:t xml:space="preserve">. </w:t>
      </w:r>
      <w:r w:rsidR="00821893">
        <w:rPr>
          <w:rFonts w:ascii="Times New Roman" w:hAnsi="Times New Roman" w:cs="Times New Roman"/>
          <w:sz w:val="24"/>
          <w:szCs w:val="24"/>
        </w:rPr>
        <w:t xml:space="preserve">As a </w:t>
      </w:r>
      <w:r w:rsidR="005F6FED">
        <w:rPr>
          <w:rFonts w:ascii="Times New Roman" w:hAnsi="Times New Roman" w:cs="Times New Roman"/>
          <w:sz w:val="24"/>
          <w:szCs w:val="24"/>
        </w:rPr>
        <w:t>result,</w:t>
      </w:r>
      <w:r w:rsidR="00821893">
        <w:rPr>
          <w:rFonts w:ascii="Times New Roman" w:hAnsi="Times New Roman" w:cs="Times New Roman"/>
          <w:sz w:val="24"/>
          <w:szCs w:val="24"/>
        </w:rPr>
        <w:t xml:space="preserve"> the mean is significantly larger than the median with it being </w:t>
      </w:r>
      <w:r w:rsidR="00821893" w:rsidRPr="00821893">
        <w:rPr>
          <w:rFonts w:ascii="Times New Roman" w:hAnsi="Times New Roman" w:cs="Times New Roman"/>
          <w:sz w:val="24"/>
          <w:szCs w:val="24"/>
        </w:rPr>
        <w:t>$290,013.23</w:t>
      </w:r>
      <w:r w:rsidR="00821893">
        <w:rPr>
          <w:rFonts w:ascii="Times New Roman" w:hAnsi="Times New Roman" w:cs="Times New Roman"/>
          <w:sz w:val="24"/>
          <w:szCs w:val="24"/>
        </w:rPr>
        <w:t xml:space="preserve"> while the median is </w:t>
      </w:r>
      <w:r w:rsidR="00821893" w:rsidRPr="00821893">
        <w:rPr>
          <w:rFonts w:ascii="Times New Roman" w:hAnsi="Times New Roman" w:cs="Times New Roman"/>
          <w:sz w:val="24"/>
          <w:szCs w:val="24"/>
        </w:rPr>
        <w:t>$254,573.49</w:t>
      </w:r>
      <w:r w:rsidR="00821893">
        <w:rPr>
          <w:rFonts w:ascii="Times New Roman" w:hAnsi="Times New Roman" w:cs="Times New Roman"/>
          <w:sz w:val="24"/>
          <w:szCs w:val="24"/>
        </w:rPr>
        <w:t xml:space="preserve"> with a standard deviation of </w:t>
      </w:r>
      <w:r w:rsidR="00821893" w:rsidRPr="00821893">
        <w:rPr>
          <w:rFonts w:ascii="Times New Roman" w:hAnsi="Times New Roman" w:cs="Times New Roman"/>
          <w:sz w:val="24"/>
          <w:szCs w:val="24"/>
        </w:rPr>
        <w:t>$128,633.38</w:t>
      </w:r>
      <w:r w:rsidR="00821893">
        <w:rPr>
          <w:rFonts w:ascii="Times New Roman" w:hAnsi="Times New Roman" w:cs="Times New Roman"/>
          <w:sz w:val="24"/>
          <w:szCs w:val="24"/>
        </w:rPr>
        <w:t>.</w:t>
      </w:r>
    </w:p>
    <w:p w:rsidR="000E453F" w:rsidRPr="00821893" w:rsidRDefault="000E453F" w:rsidP="00A3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histograms for the two variables correspond to those of the national population. The histogram for the median listing price </w:t>
      </w:r>
      <w:r w:rsidR="002A3504">
        <w:rPr>
          <w:rFonts w:ascii="Times New Roman" w:hAnsi="Times New Roman" w:cs="Times New Roman"/>
          <w:sz w:val="24"/>
          <w:szCs w:val="24"/>
        </w:rPr>
        <w:t xml:space="preserve">is </w:t>
      </w:r>
      <w:r>
        <w:rPr>
          <w:rFonts w:ascii="Times New Roman" w:hAnsi="Times New Roman" w:cs="Times New Roman"/>
          <w:sz w:val="24"/>
          <w:szCs w:val="24"/>
        </w:rPr>
        <w:t>skewed to the right just like the one for national population. This suggests that most of the values are to the right of the graph with only a few values that are unusually large.</w:t>
      </w:r>
      <w:r w:rsidR="00482C6D">
        <w:rPr>
          <w:rFonts w:ascii="Times New Roman" w:hAnsi="Times New Roman" w:cs="Times New Roman"/>
          <w:sz w:val="24"/>
          <w:szCs w:val="24"/>
        </w:rPr>
        <w:t xml:space="preserve"> </w:t>
      </w:r>
      <w:r w:rsidR="00D93A96">
        <w:rPr>
          <w:rFonts w:ascii="Times New Roman" w:hAnsi="Times New Roman" w:cs="Times New Roman"/>
          <w:sz w:val="24"/>
          <w:szCs w:val="24"/>
        </w:rPr>
        <w:t xml:space="preserve">This is also reflected in the difference between the mean and median for the variable where the mean is </w:t>
      </w:r>
      <w:r w:rsidR="00B31A4B">
        <w:rPr>
          <w:rFonts w:ascii="Times New Roman" w:hAnsi="Times New Roman" w:cs="Times New Roman"/>
          <w:sz w:val="24"/>
          <w:szCs w:val="24"/>
        </w:rPr>
        <w:t xml:space="preserve">significantly </w:t>
      </w:r>
      <w:r w:rsidR="00D93A96">
        <w:rPr>
          <w:rFonts w:ascii="Times New Roman" w:hAnsi="Times New Roman" w:cs="Times New Roman"/>
          <w:sz w:val="24"/>
          <w:szCs w:val="24"/>
        </w:rPr>
        <w:t>larger than median. The histogram for the median square feet in the sample data is bell-shaped indicating a symmetrical distribution of the values and this is similar to the variable histogram for the national population.</w:t>
      </w:r>
      <w:r w:rsidR="007C2B46">
        <w:rPr>
          <w:rFonts w:ascii="Times New Roman" w:hAnsi="Times New Roman" w:cs="Times New Roman"/>
          <w:sz w:val="24"/>
          <w:szCs w:val="24"/>
        </w:rPr>
        <w:t xml:space="preserve"> The mean and median for the median square feet variable are close with no significant difference in both the sample and national population.</w:t>
      </w:r>
    </w:p>
    <w:p w:rsidR="00F8348C" w:rsidRDefault="00F8348C" w:rsidP="00C9174E">
      <w:pPr>
        <w:spacing w:line="480" w:lineRule="auto"/>
        <w:jc w:val="center"/>
        <w:rPr>
          <w:rFonts w:ascii="Times New Roman" w:hAnsi="Times New Roman" w:cs="Times New Roman"/>
          <w:b/>
          <w:sz w:val="24"/>
          <w:szCs w:val="24"/>
        </w:rPr>
      </w:pPr>
      <w:r w:rsidRPr="0021231D">
        <w:rPr>
          <w:rFonts w:ascii="Times New Roman" w:hAnsi="Times New Roman" w:cs="Times New Roman"/>
          <w:b/>
          <w:sz w:val="24"/>
          <w:szCs w:val="24"/>
        </w:rPr>
        <w:t>Regression model</w:t>
      </w:r>
    </w:p>
    <w:p w:rsidR="003D088D" w:rsidRDefault="003D088D" w:rsidP="003D088D">
      <w:pPr>
        <w:spacing w:line="480" w:lineRule="auto"/>
        <w:rPr>
          <w:rFonts w:ascii="Times New Roman" w:hAnsi="Times New Roman" w:cs="Times New Roman"/>
          <w:b/>
          <w:sz w:val="24"/>
          <w:szCs w:val="24"/>
        </w:rPr>
      </w:pPr>
      <w:r>
        <w:rPr>
          <w:rFonts w:ascii="Times New Roman" w:hAnsi="Times New Roman" w:cs="Times New Roman"/>
          <w:b/>
          <w:sz w:val="24"/>
          <w:szCs w:val="24"/>
        </w:rPr>
        <w:t>Scatterplot</w:t>
      </w:r>
    </w:p>
    <w:p w:rsidR="003D088D" w:rsidRDefault="003D088D" w:rsidP="003D088D">
      <w:pPr>
        <w:keepNext/>
        <w:spacing w:line="480" w:lineRule="auto"/>
        <w:jc w:val="center"/>
      </w:pPr>
      <w:r>
        <w:rPr>
          <w:noProof/>
        </w:rPr>
        <w:lastRenderedPageBreak/>
        <w:drawing>
          <wp:inline distT="0" distB="0" distL="0" distR="0" wp14:anchorId="2A727870" wp14:editId="048323D4">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D088D" w:rsidRPr="003D088D" w:rsidRDefault="003D088D" w:rsidP="003D088D">
      <w:pPr>
        <w:pStyle w:val="Caption"/>
        <w:jc w:val="center"/>
        <w:rPr>
          <w:rFonts w:ascii="Times New Roman" w:hAnsi="Times New Roman" w:cs="Times New Roman"/>
          <w:sz w:val="24"/>
          <w:szCs w:val="24"/>
        </w:rPr>
      </w:pPr>
      <w:r>
        <w:t xml:space="preserve">Figure </w:t>
      </w:r>
      <w:r w:rsidR="00E01291">
        <w:fldChar w:fldCharType="begin"/>
      </w:r>
      <w:r w:rsidR="00E01291">
        <w:instrText xml:space="preserve"> SEQ Figure \* ARABIC </w:instrText>
      </w:r>
      <w:r w:rsidR="00E01291">
        <w:fldChar w:fldCharType="separate"/>
      </w:r>
      <w:r>
        <w:rPr>
          <w:noProof/>
        </w:rPr>
        <w:t>4</w:t>
      </w:r>
      <w:r w:rsidR="00E01291">
        <w:rPr>
          <w:noProof/>
        </w:rPr>
        <w:fldChar w:fldCharType="end"/>
      </w:r>
      <w:r>
        <w:t>: Scatterplot with regression line</w:t>
      </w:r>
    </w:p>
    <w:p w:rsidR="003D088D" w:rsidRDefault="00680004" w:rsidP="00D96CA4">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scatterplot above, a regression model is not appropriate to develop for the sample data used.</w:t>
      </w:r>
      <w:r w:rsidR="00B55C02">
        <w:rPr>
          <w:rFonts w:ascii="Times New Roman" w:hAnsi="Times New Roman" w:cs="Times New Roman"/>
          <w:sz w:val="24"/>
          <w:szCs w:val="24"/>
        </w:rPr>
        <w:t xml:space="preserve"> This is </w:t>
      </w:r>
      <w:r w:rsidR="00FC7112">
        <w:rPr>
          <w:rFonts w:ascii="Times New Roman" w:hAnsi="Times New Roman" w:cs="Times New Roman"/>
          <w:sz w:val="24"/>
          <w:szCs w:val="24"/>
        </w:rPr>
        <w:t>because the</w:t>
      </w:r>
      <w:r w:rsidR="00B55C02">
        <w:rPr>
          <w:rFonts w:ascii="Times New Roman" w:hAnsi="Times New Roman" w:cs="Times New Roman"/>
          <w:sz w:val="24"/>
          <w:szCs w:val="24"/>
        </w:rPr>
        <w:t xml:space="preserve"> values are widely distributed and a regression line does not capture most of the values in the sample data.</w:t>
      </w:r>
      <w:r w:rsidR="00B228DC">
        <w:rPr>
          <w:rFonts w:ascii="Times New Roman" w:hAnsi="Times New Roman" w:cs="Times New Roman"/>
          <w:sz w:val="24"/>
          <w:szCs w:val="24"/>
        </w:rPr>
        <w:t xml:space="preserve"> The association of the two variables as seen from the scatter</w:t>
      </w:r>
      <w:r w:rsidR="00E01291">
        <w:rPr>
          <w:rFonts w:ascii="Times New Roman" w:hAnsi="Times New Roman" w:cs="Times New Roman"/>
          <w:sz w:val="24"/>
          <w:szCs w:val="24"/>
        </w:rPr>
        <w:t xml:space="preserve">plot is a positive one with an </w:t>
      </w:r>
      <w:bookmarkStart w:id="0" w:name="_GoBack"/>
      <w:bookmarkEnd w:id="0"/>
      <w:r w:rsidR="00B228DC">
        <w:rPr>
          <w:rFonts w:ascii="Times New Roman" w:hAnsi="Times New Roman" w:cs="Times New Roman"/>
          <w:sz w:val="24"/>
          <w:szCs w:val="24"/>
        </w:rPr>
        <w:t>increase in the median square feet leading to an increase in the median listing price.</w:t>
      </w:r>
      <w:r w:rsidR="008E0E4A">
        <w:rPr>
          <w:rFonts w:ascii="Times New Roman" w:hAnsi="Times New Roman" w:cs="Times New Roman"/>
          <w:sz w:val="24"/>
          <w:szCs w:val="24"/>
        </w:rPr>
        <w:t xml:space="preserve"> This can be inferred from the positive slope</w:t>
      </w:r>
      <w:r w:rsidR="007658A3">
        <w:rPr>
          <w:rFonts w:ascii="Times New Roman" w:hAnsi="Times New Roman" w:cs="Times New Roman"/>
          <w:sz w:val="24"/>
          <w:szCs w:val="24"/>
        </w:rPr>
        <w:t xml:space="preserve"> which is the mean increase of the median listing price relative to the increase in the median square feet</w:t>
      </w:r>
      <w:r w:rsidR="008E0E4A">
        <w:rPr>
          <w:rFonts w:ascii="Times New Roman" w:hAnsi="Times New Roman" w:cs="Times New Roman"/>
          <w:sz w:val="24"/>
          <w:szCs w:val="24"/>
        </w:rPr>
        <w:t xml:space="preserve">. </w:t>
      </w:r>
      <w:r w:rsidR="000F50A5">
        <w:rPr>
          <w:rFonts w:ascii="Times New Roman" w:hAnsi="Times New Roman" w:cs="Times New Roman"/>
          <w:sz w:val="24"/>
          <w:szCs w:val="24"/>
        </w:rPr>
        <w:t>However,</w:t>
      </w:r>
      <w:r w:rsidR="008E0E4A">
        <w:rPr>
          <w:rFonts w:ascii="Times New Roman" w:hAnsi="Times New Roman" w:cs="Times New Roman"/>
          <w:sz w:val="24"/>
          <w:szCs w:val="24"/>
        </w:rPr>
        <w:t xml:space="preserve"> the association is weak as seen with the small value of the coefficient of determination (R</w:t>
      </w:r>
      <w:r w:rsidR="008E0E4A">
        <w:rPr>
          <w:rFonts w:ascii="Times New Roman" w:hAnsi="Times New Roman" w:cs="Times New Roman"/>
          <w:sz w:val="24"/>
          <w:szCs w:val="24"/>
          <w:vertAlign w:val="superscript"/>
        </w:rPr>
        <w:t>2</w:t>
      </w:r>
      <w:r w:rsidR="008E0E4A">
        <w:rPr>
          <w:rFonts w:ascii="Times New Roman" w:hAnsi="Times New Roman" w:cs="Times New Roman"/>
          <w:sz w:val="24"/>
          <w:szCs w:val="24"/>
        </w:rPr>
        <w:t>), which is 0.1752 or 17.52.</w:t>
      </w:r>
      <w:r w:rsidR="00570F76">
        <w:rPr>
          <w:rFonts w:ascii="Times New Roman" w:hAnsi="Times New Roman" w:cs="Times New Roman"/>
          <w:sz w:val="24"/>
          <w:szCs w:val="24"/>
        </w:rPr>
        <w:t xml:space="preserve"> This w</w:t>
      </w:r>
      <w:r w:rsidR="0060072F">
        <w:rPr>
          <w:rFonts w:ascii="Times New Roman" w:hAnsi="Times New Roman" w:cs="Times New Roman"/>
          <w:sz w:val="24"/>
          <w:szCs w:val="24"/>
        </w:rPr>
        <w:t>ea</w:t>
      </w:r>
      <w:r w:rsidR="00570F76">
        <w:rPr>
          <w:rFonts w:ascii="Times New Roman" w:hAnsi="Times New Roman" w:cs="Times New Roman"/>
          <w:sz w:val="24"/>
          <w:szCs w:val="24"/>
        </w:rPr>
        <w:t>k correlation could be explained by the outliers and gap in t</w:t>
      </w:r>
      <w:r w:rsidR="002F2D9A">
        <w:rPr>
          <w:rFonts w:ascii="Times New Roman" w:hAnsi="Times New Roman" w:cs="Times New Roman"/>
          <w:sz w:val="24"/>
          <w:szCs w:val="24"/>
        </w:rPr>
        <w:t>he distribution of the values for</w:t>
      </w:r>
      <w:r w:rsidR="00570F76">
        <w:rPr>
          <w:rFonts w:ascii="Times New Roman" w:hAnsi="Times New Roman" w:cs="Times New Roman"/>
          <w:sz w:val="24"/>
          <w:szCs w:val="24"/>
        </w:rPr>
        <w:t xml:space="preserve"> median listing price.</w:t>
      </w:r>
      <w:r w:rsidR="00563CFE">
        <w:rPr>
          <w:rFonts w:ascii="Times New Roman" w:hAnsi="Times New Roman" w:cs="Times New Roman"/>
          <w:sz w:val="24"/>
          <w:szCs w:val="24"/>
        </w:rPr>
        <w:t xml:space="preserve"> If these outliers are removed, the correlation between the two variables will increase, thereby increasing the strength of correlation and the reliability of the regression model.</w:t>
      </w:r>
    </w:p>
    <w:p w:rsidR="00130C95" w:rsidRDefault="00130C95" w:rsidP="00D96CA4">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The correlation of coefficient is found by taking the square root of the coefficient of determination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i.e. </w:t>
      </w:r>
      <m:oMath>
        <m:rad>
          <m:radPr>
            <m:degHide m:val="1"/>
            <m:ctrlPr>
              <w:rPr>
                <w:rFonts w:ascii="Cambria Math" w:hAnsi="Cambria Math" w:cs="Times New Roman"/>
                <w:i/>
                <w:sz w:val="24"/>
                <w:szCs w:val="24"/>
              </w:rPr>
            </m:ctrlPr>
          </m:radPr>
          <m:deg/>
          <m:e>
            <m:r>
              <w:rPr>
                <w:rFonts w:ascii="Cambria Math" w:hAnsi="Cambria Math" w:cs="Times New Roman"/>
                <w:sz w:val="24"/>
                <w:szCs w:val="24"/>
              </w:rPr>
              <m:t>0.1752</m:t>
            </m:r>
          </m:e>
        </m:rad>
      </m:oMath>
      <w:r>
        <w:rPr>
          <w:rFonts w:ascii="Times New Roman" w:eastAsiaTheme="minorEastAsia" w:hAnsi="Times New Roman" w:cs="Times New Roman"/>
          <w:sz w:val="24"/>
          <w:szCs w:val="24"/>
        </w:rPr>
        <w:t>, which is 0.419.</w:t>
      </w:r>
      <w:r w:rsidR="00C21655">
        <w:rPr>
          <w:rFonts w:ascii="Times New Roman" w:eastAsiaTheme="minorEastAsia" w:hAnsi="Times New Roman" w:cs="Times New Roman"/>
          <w:sz w:val="24"/>
          <w:szCs w:val="24"/>
        </w:rPr>
        <w:t xml:space="preserve"> By being positive, the correlation coefficient </w:t>
      </w:r>
      <w:r w:rsidR="00C21655">
        <w:rPr>
          <w:rFonts w:ascii="Times New Roman" w:eastAsiaTheme="minorEastAsia" w:hAnsi="Times New Roman" w:cs="Times New Roman"/>
          <w:sz w:val="24"/>
          <w:szCs w:val="24"/>
        </w:rPr>
        <w:lastRenderedPageBreak/>
        <w:t>indicates that an increase in the median square feet would correspond to an increase in the median listing price, thus suggesting a direct relationship between the two variables.</w:t>
      </w:r>
    </w:p>
    <w:p w:rsidR="003E5690" w:rsidRDefault="003E5690" w:rsidP="00E040B2">
      <w:pPr>
        <w:spacing w:line="480" w:lineRule="auto"/>
        <w:jc w:val="center"/>
        <w:rPr>
          <w:rFonts w:ascii="Times New Roman" w:eastAsiaTheme="minorEastAsia" w:hAnsi="Times New Roman" w:cs="Times New Roman"/>
          <w:b/>
          <w:sz w:val="24"/>
          <w:szCs w:val="24"/>
        </w:rPr>
      </w:pPr>
      <w:r w:rsidRPr="00F22F59">
        <w:rPr>
          <w:rFonts w:ascii="Times New Roman" w:eastAsiaTheme="minorEastAsia" w:hAnsi="Times New Roman" w:cs="Times New Roman"/>
          <w:b/>
          <w:sz w:val="24"/>
          <w:szCs w:val="24"/>
        </w:rPr>
        <w:t>Line of Best Fit</w:t>
      </w:r>
    </w:p>
    <w:p w:rsidR="00835FC5" w:rsidRPr="008661D8" w:rsidRDefault="00835FC5" w:rsidP="00EA2FFA">
      <w:pPr>
        <w:spacing w:line="480" w:lineRule="auto"/>
        <w:ind w:firstLine="720"/>
        <w:rPr>
          <w:rFonts w:ascii="Times New Roman" w:hAnsi="Times New Roman" w:cs="Times New Roman"/>
          <w:sz w:val="24"/>
          <w:szCs w:val="24"/>
        </w:rPr>
      </w:pPr>
      <w:r>
        <w:rPr>
          <w:rFonts w:ascii="Times New Roman" w:eastAsiaTheme="minorEastAsia" w:hAnsi="Times New Roman" w:cs="Times New Roman"/>
          <w:sz w:val="24"/>
          <w:szCs w:val="24"/>
        </w:rPr>
        <w:t>The regression equation for the model is y = 157.5x – 4178. This equation indicates that an increase in the x variable (median square feet) will lead to mean increase in the y variable (median listing price) by 157.8 times with the with the value of the intercept being the value of bare land.</w:t>
      </w:r>
      <w:r w:rsidR="008661D8">
        <w:rPr>
          <w:rFonts w:ascii="Times New Roman" w:eastAsiaTheme="minorEastAsia" w:hAnsi="Times New Roman" w:cs="Times New Roman"/>
          <w:sz w:val="24"/>
          <w:szCs w:val="24"/>
        </w:rPr>
        <w:t xml:space="preserve"> Th</w:t>
      </w:r>
      <w:r w:rsidR="004945AE">
        <w:rPr>
          <w:rFonts w:ascii="Times New Roman" w:eastAsiaTheme="minorEastAsia" w:hAnsi="Times New Roman" w:cs="Times New Roman"/>
          <w:sz w:val="24"/>
          <w:szCs w:val="24"/>
        </w:rPr>
        <w:t xml:space="preserve">e strength of the regression equation is </w:t>
      </w:r>
      <w:r w:rsidR="008661D8">
        <w:rPr>
          <w:rFonts w:ascii="Times New Roman" w:eastAsiaTheme="minorEastAsia" w:hAnsi="Times New Roman" w:cs="Times New Roman"/>
          <w:sz w:val="24"/>
          <w:szCs w:val="24"/>
        </w:rPr>
        <w:t>supported by an R</w:t>
      </w:r>
      <w:r w:rsidR="0044293D">
        <w:rPr>
          <w:rFonts w:ascii="Times New Roman" w:eastAsiaTheme="minorEastAsia" w:hAnsi="Times New Roman" w:cs="Times New Roman"/>
          <w:sz w:val="24"/>
          <w:szCs w:val="24"/>
          <w:vertAlign w:val="superscript"/>
        </w:rPr>
        <w:t xml:space="preserve">2 </w:t>
      </w:r>
      <w:r w:rsidR="0044293D">
        <w:rPr>
          <w:rFonts w:ascii="Times New Roman" w:eastAsiaTheme="minorEastAsia" w:hAnsi="Times New Roman" w:cs="Times New Roman"/>
          <w:sz w:val="24"/>
          <w:szCs w:val="24"/>
        </w:rPr>
        <w:t>value</w:t>
      </w:r>
      <w:r w:rsidR="008661D8">
        <w:rPr>
          <w:rFonts w:ascii="Times New Roman" w:eastAsiaTheme="minorEastAsia" w:hAnsi="Times New Roman" w:cs="Times New Roman"/>
          <w:sz w:val="24"/>
          <w:szCs w:val="24"/>
        </w:rPr>
        <w:t xml:space="preserve"> of 0.1752</w:t>
      </w:r>
      <w:r w:rsidR="004945AE">
        <w:rPr>
          <w:rFonts w:ascii="Times New Roman" w:eastAsiaTheme="minorEastAsia" w:hAnsi="Times New Roman" w:cs="Times New Roman"/>
          <w:sz w:val="24"/>
          <w:szCs w:val="24"/>
        </w:rPr>
        <w:t>.</w:t>
      </w:r>
      <w:r w:rsidR="004D3B83">
        <w:rPr>
          <w:rFonts w:ascii="Times New Roman" w:eastAsiaTheme="minorEastAsia" w:hAnsi="Times New Roman" w:cs="Times New Roman"/>
          <w:sz w:val="24"/>
          <w:szCs w:val="24"/>
        </w:rPr>
        <w:t xml:space="preserve"> However, this is a weak correlation given its small value.</w:t>
      </w:r>
      <w:r w:rsidR="00E81CBE">
        <w:rPr>
          <w:rFonts w:ascii="Times New Roman" w:eastAsiaTheme="minorEastAsia" w:hAnsi="Times New Roman" w:cs="Times New Roman"/>
          <w:sz w:val="24"/>
          <w:szCs w:val="24"/>
        </w:rPr>
        <w:t xml:space="preserve"> This regression equation can be used to predict the median listing price of a home given its square feet. For example, my home is 1,500 square feet. To get its listing price, the square feet replaces the x value in the equation as follows: y = 157.5 (1500) – 4178, which will give a listing price of $232,072</w:t>
      </w:r>
      <w:r w:rsidR="00AE275F">
        <w:rPr>
          <w:rFonts w:ascii="Times New Roman" w:eastAsiaTheme="minorEastAsia" w:hAnsi="Times New Roman" w:cs="Times New Roman"/>
          <w:sz w:val="24"/>
          <w:szCs w:val="24"/>
        </w:rPr>
        <w:t>.</w:t>
      </w:r>
    </w:p>
    <w:p w:rsidR="00F8348C" w:rsidRDefault="00F8348C" w:rsidP="00C9174E">
      <w:pPr>
        <w:spacing w:line="480" w:lineRule="auto"/>
        <w:jc w:val="center"/>
        <w:rPr>
          <w:rFonts w:ascii="Times New Roman" w:hAnsi="Times New Roman" w:cs="Times New Roman"/>
          <w:b/>
          <w:sz w:val="24"/>
          <w:szCs w:val="24"/>
        </w:rPr>
      </w:pPr>
      <w:r w:rsidRPr="00393F10">
        <w:rPr>
          <w:rFonts w:ascii="Times New Roman" w:hAnsi="Times New Roman" w:cs="Times New Roman"/>
          <w:b/>
          <w:sz w:val="24"/>
          <w:szCs w:val="24"/>
        </w:rPr>
        <w:t>Conclusion</w:t>
      </w:r>
    </w:p>
    <w:p w:rsidR="009C4520" w:rsidRPr="009C4520" w:rsidRDefault="009C4520" w:rsidP="009F17D6">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analyzed sample data, which comprised of 50 data values, the median square feet and median listing price have a weak correlation and therefore cannot be used as the fundamental basis for valuing homes; other factors should be put into consideration.</w:t>
      </w:r>
      <w:r w:rsidR="00B054A6">
        <w:rPr>
          <w:rFonts w:ascii="Times New Roman" w:hAnsi="Times New Roman" w:cs="Times New Roman"/>
          <w:sz w:val="24"/>
          <w:szCs w:val="24"/>
        </w:rPr>
        <w:t xml:space="preserve"> The results were different from expectations because the square feet would typically predict the price of home.</w:t>
      </w:r>
      <w:r w:rsidR="008F3976">
        <w:rPr>
          <w:rFonts w:ascii="Times New Roman" w:hAnsi="Times New Roman" w:cs="Times New Roman"/>
          <w:sz w:val="24"/>
          <w:szCs w:val="24"/>
        </w:rPr>
        <w:t xml:space="preserve"> Changes to the sample data by removing the high outliers would modulate the results to make the correlation between the predictor and response variable stronger.</w:t>
      </w:r>
      <w:r w:rsidR="0020259D">
        <w:rPr>
          <w:rFonts w:ascii="Times New Roman" w:hAnsi="Times New Roman" w:cs="Times New Roman"/>
          <w:sz w:val="24"/>
          <w:szCs w:val="24"/>
        </w:rPr>
        <w:t xml:space="preserve"> A </w:t>
      </w:r>
      <w:r w:rsidR="00A0694F">
        <w:rPr>
          <w:rFonts w:ascii="Times New Roman" w:hAnsi="Times New Roman" w:cs="Times New Roman"/>
          <w:sz w:val="24"/>
          <w:szCs w:val="24"/>
        </w:rPr>
        <w:t>follow-up</w:t>
      </w:r>
      <w:r w:rsidR="0020259D">
        <w:rPr>
          <w:rFonts w:ascii="Times New Roman" w:hAnsi="Times New Roman" w:cs="Times New Roman"/>
          <w:sz w:val="24"/>
          <w:szCs w:val="24"/>
        </w:rPr>
        <w:t xml:space="preserve"> question would be: what other factors affect the median listing price of homes?</w:t>
      </w:r>
    </w:p>
    <w:p w:rsidR="00F8348C" w:rsidRPr="00C9174E" w:rsidRDefault="00F8348C" w:rsidP="00C9174E">
      <w:pPr>
        <w:spacing w:line="480" w:lineRule="auto"/>
        <w:rPr>
          <w:rFonts w:ascii="Times New Roman" w:hAnsi="Times New Roman" w:cs="Times New Roman"/>
          <w:sz w:val="24"/>
          <w:szCs w:val="24"/>
        </w:rPr>
      </w:pPr>
    </w:p>
    <w:p w:rsidR="00F8348C" w:rsidRPr="00C9174E" w:rsidRDefault="00F8348C" w:rsidP="00C9174E">
      <w:pPr>
        <w:spacing w:line="480" w:lineRule="auto"/>
        <w:rPr>
          <w:rFonts w:ascii="Times New Roman" w:hAnsi="Times New Roman" w:cs="Times New Roman"/>
          <w:sz w:val="24"/>
          <w:szCs w:val="24"/>
        </w:rPr>
      </w:pPr>
    </w:p>
    <w:sectPr w:rsidR="00F8348C" w:rsidRPr="00C9174E">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280" w:rsidRDefault="00FB0280" w:rsidP="00FB0280">
      <w:pPr>
        <w:spacing w:after="0" w:line="240" w:lineRule="auto"/>
      </w:pPr>
      <w:r>
        <w:separator/>
      </w:r>
    </w:p>
  </w:endnote>
  <w:endnote w:type="continuationSeparator" w:id="0">
    <w:p w:rsidR="00FB0280" w:rsidRDefault="00FB0280" w:rsidP="00FB0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280" w:rsidRDefault="00FB0280" w:rsidP="00FB0280">
      <w:pPr>
        <w:spacing w:after="0" w:line="240" w:lineRule="auto"/>
      </w:pPr>
      <w:r>
        <w:separator/>
      </w:r>
    </w:p>
  </w:footnote>
  <w:footnote w:type="continuationSeparator" w:id="0">
    <w:p w:rsidR="00FB0280" w:rsidRDefault="00FB0280" w:rsidP="00FB0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DD4" w:rsidRDefault="00781DD4">
    <w:pPr>
      <w:pBdr>
        <w:top w:val="nil"/>
        <w:left w:val="nil"/>
        <w:bottom w:val="nil"/>
        <w:right w:val="nil"/>
        <w:between w:val="nil"/>
      </w:pBdr>
      <w:tabs>
        <w:tab w:val="center" w:pos="4680"/>
        <w:tab w:val="right" w:pos="9360"/>
      </w:tabs>
      <w:spacing w:after="0" w:line="240" w:lineRule="auto"/>
      <w:jc w:val="both"/>
      <w:rPr>
        <w:color w:val="000000"/>
      </w:rPr>
    </w:pPr>
    <w:r>
      <w:rPr>
        <w:rFonts w:ascii="Times New Roman" w:eastAsia="Times New Roman" w:hAnsi="Times New Roman" w:cs="Times New Roman"/>
        <w:color w:val="000000"/>
        <w:sz w:val="24"/>
        <w:szCs w:val="24"/>
      </w:rPr>
      <w:t xml:space="preserve">Selling Price </w:t>
    </w:r>
    <w:r w:rsidR="00787F07">
      <w:rPr>
        <w:rFonts w:ascii="Times New Roman" w:eastAsia="Times New Roman" w:hAnsi="Times New Roman" w:cs="Times New Roman"/>
        <w:color w:val="000000"/>
        <w:sz w:val="24"/>
        <w:szCs w:val="24"/>
      </w:rPr>
      <w:t>and National Market</w:t>
    </w:r>
    <w:r>
      <w:rPr>
        <w:rFonts w:ascii="Times New Roman" w:eastAsia="Times New Roman" w:hAnsi="Times New Roman" w:cs="Times New Roman"/>
        <w:color w:val="000000"/>
        <w:sz w:val="24"/>
        <w:szCs w:val="24"/>
      </w:rPr>
      <w:t xml:space="preserve"> Analysis for D.M. Pan National Real Estate Company</w:t>
    </w:r>
    <w:r>
      <w:rPr>
        <w:color w:val="000000"/>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4682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280" w:rsidRPr="00FB0280" w:rsidRDefault="0037705B">
    <w:pPr>
      <w:pStyle w:val="Header"/>
      <w:jc w:val="right"/>
      <w:rPr>
        <w:rFonts w:ascii="Times New Roman" w:hAnsi="Times New Roman" w:cs="Times New Roman"/>
        <w:sz w:val="24"/>
        <w:szCs w:val="24"/>
      </w:rPr>
    </w:pPr>
    <w:r>
      <w:rPr>
        <w:rFonts w:ascii="Times New Roman" w:eastAsia="Times New Roman" w:hAnsi="Times New Roman" w:cs="Times New Roman"/>
        <w:color w:val="000000"/>
        <w:sz w:val="24"/>
        <w:szCs w:val="24"/>
      </w:rPr>
      <w:t>Selling Price and National Market Analysis for D.M. Pan National Real Estate Company</w:t>
    </w:r>
    <w:r w:rsidRPr="00FB0280">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1315403394"/>
        <w:docPartObj>
          <w:docPartGallery w:val="Page Numbers (Top of Page)"/>
          <w:docPartUnique/>
        </w:docPartObj>
      </w:sdtPr>
      <w:sdtEndPr>
        <w:rPr>
          <w:noProof/>
        </w:rPr>
      </w:sdtEndPr>
      <w:sdtContent>
        <w:r w:rsidR="00FB0280" w:rsidRPr="00FB0280">
          <w:rPr>
            <w:rFonts w:ascii="Times New Roman" w:hAnsi="Times New Roman" w:cs="Times New Roman"/>
            <w:sz w:val="24"/>
            <w:szCs w:val="24"/>
          </w:rPr>
          <w:fldChar w:fldCharType="begin"/>
        </w:r>
        <w:r w:rsidR="00FB0280" w:rsidRPr="00FB0280">
          <w:rPr>
            <w:rFonts w:ascii="Times New Roman" w:hAnsi="Times New Roman" w:cs="Times New Roman"/>
            <w:sz w:val="24"/>
            <w:szCs w:val="24"/>
          </w:rPr>
          <w:instrText xml:space="preserve"> PAGE   \* MERGEFORMAT </w:instrText>
        </w:r>
        <w:r w:rsidR="00FB0280" w:rsidRPr="00FB0280">
          <w:rPr>
            <w:rFonts w:ascii="Times New Roman" w:hAnsi="Times New Roman" w:cs="Times New Roman"/>
            <w:sz w:val="24"/>
            <w:szCs w:val="24"/>
          </w:rPr>
          <w:fldChar w:fldCharType="separate"/>
        </w:r>
        <w:r w:rsidR="00E01291">
          <w:rPr>
            <w:rFonts w:ascii="Times New Roman" w:hAnsi="Times New Roman" w:cs="Times New Roman"/>
            <w:noProof/>
            <w:sz w:val="24"/>
            <w:szCs w:val="24"/>
          </w:rPr>
          <w:t>8</w:t>
        </w:r>
        <w:r w:rsidR="00FB0280" w:rsidRPr="00FB0280">
          <w:rPr>
            <w:rFonts w:ascii="Times New Roman" w:hAnsi="Times New Roman" w:cs="Times New Roman"/>
            <w:noProof/>
            <w:sz w:val="24"/>
            <w:szCs w:val="24"/>
          </w:rPr>
          <w:fldChar w:fldCharType="end"/>
        </w:r>
      </w:sdtContent>
    </w:sdt>
  </w:p>
  <w:p w:rsidR="00FB0280" w:rsidRDefault="00FB02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06EDA"/>
    <w:multiLevelType w:val="multilevel"/>
    <w:tmpl w:val="F5CE99E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48C"/>
    <w:rsid w:val="000008C9"/>
    <w:rsid w:val="000157B6"/>
    <w:rsid w:val="00077142"/>
    <w:rsid w:val="000859DB"/>
    <w:rsid w:val="000E453F"/>
    <w:rsid w:val="000F2D33"/>
    <w:rsid w:val="000F50A5"/>
    <w:rsid w:val="0012372B"/>
    <w:rsid w:val="00130C95"/>
    <w:rsid w:val="001310CC"/>
    <w:rsid w:val="001C7A9C"/>
    <w:rsid w:val="0020259D"/>
    <w:rsid w:val="0021231D"/>
    <w:rsid w:val="002152ED"/>
    <w:rsid w:val="002274D4"/>
    <w:rsid w:val="00267DB5"/>
    <w:rsid w:val="0027202B"/>
    <w:rsid w:val="002A3504"/>
    <w:rsid w:val="002D5975"/>
    <w:rsid w:val="002F2D9A"/>
    <w:rsid w:val="002F56B0"/>
    <w:rsid w:val="00332B65"/>
    <w:rsid w:val="0034470F"/>
    <w:rsid w:val="0037705B"/>
    <w:rsid w:val="00393F10"/>
    <w:rsid w:val="003D088D"/>
    <w:rsid w:val="003D3D1E"/>
    <w:rsid w:val="003E5690"/>
    <w:rsid w:val="0044293D"/>
    <w:rsid w:val="00454652"/>
    <w:rsid w:val="00482BCE"/>
    <w:rsid w:val="00482C6D"/>
    <w:rsid w:val="00484894"/>
    <w:rsid w:val="004945AE"/>
    <w:rsid w:val="004C7AFC"/>
    <w:rsid w:val="004D3B83"/>
    <w:rsid w:val="004F2DD6"/>
    <w:rsid w:val="00513504"/>
    <w:rsid w:val="00563CFE"/>
    <w:rsid w:val="00570F76"/>
    <w:rsid w:val="005B23F5"/>
    <w:rsid w:val="005B52D0"/>
    <w:rsid w:val="005F6FED"/>
    <w:rsid w:val="0060072F"/>
    <w:rsid w:val="00626BE7"/>
    <w:rsid w:val="0064132A"/>
    <w:rsid w:val="00653724"/>
    <w:rsid w:val="00653D5F"/>
    <w:rsid w:val="00680004"/>
    <w:rsid w:val="006E1F43"/>
    <w:rsid w:val="00734D4B"/>
    <w:rsid w:val="007658A3"/>
    <w:rsid w:val="00781DD4"/>
    <w:rsid w:val="007867B1"/>
    <w:rsid w:val="00787F07"/>
    <w:rsid w:val="007C2B46"/>
    <w:rsid w:val="007F1261"/>
    <w:rsid w:val="00813011"/>
    <w:rsid w:val="00821893"/>
    <w:rsid w:val="00822176"/>
    <w:rsid w:val="00824A4B"/>
    <w:rsid w:val="00835FC5"/>
    <w:rsid w:val="00847A4E"/>
    <w:rsid w:val="008661D8"/>
    <w:rsid w:val="0087459E"/>
    <w:rsid w:val="00875325"/>
    <w:rsid w:val="008A68EF"/>
    <w:rsid w:val="008E0E4A"/>
    <w:rsid w:val="008E20BF"/>
    <w:rsid w:val="008F3976"/>
    <w:rsid w:val="009204A8"/>
    <w:rsid w:val="00935288"/>
    <w:rsid w:val="009A5A61"/>
    <w:rsid w:val="009B69A7"/>
    <w:rsid w:val="009C4520"/>
    <w:rsid w:val="009E01C4"/>
    <w:rsid w:val="009F17D6"/>
    <w:rsid w:val="009F1DB5"/>
    <w:rsid w:val="00A060CA"/>
    <w:rsid w:val="00A0694F"/>
    <w:rsid w:val="00A23A09"/>
    <w:rsid w:val="00A36DE6"/>
    <w:rsid w:val="00A40C57"/>
    <w:rsid w:val="00A46E39"/>
    <w:rsid w:val="00A85D43"/>
    <w:rsid w:val="00A93308"/>
    <w:rsid w:val="00A96E9E"/>
    <w:rsid w:val="00AA091E"/>
    <w:rsid w:val="00AC7F73"/>
    <w:rsid w:val="00AE275F"/>
    <w:rsid w:val="00B054A6"/>
    <w:rsid w:val="00B20AA6"/>
    <w:rsid w:val="00B228DC"/>
    <w:rsid w:val="00B31A4B"/>
    <w:rsid w:val="00B52153"/>
    <w:rsid w:val="00B55C02"/>
    <w:rsid w:val="00B80880"/>
    <w:rsid w:val="00BB218F"/>
    <w:rsid w:val="00C21655"/>
    <w:rsid w:val="00C66210"/>
    <w:rsid w:val="00C9174E"/>
    <w:rsid w:val="00D00A19"/>
    <w:rsid w:val="00D041FF"/>
    <w:rsid w:val="00D04E8C"/>
    <w:rsid w:val="00D2685A"/>
    <w:rsid w:val="00D4682D"/>
    <w:rsid w:val="00D93A96"/>
    <w:rsid w:val="00D96CA4"/>
    <w:rsid w:val="00DB2C68"/>
    <w:rsid w:val="00DD49F3"/>
    <w:rsid w:val="00E01291"/>
    <w:rsid w:val="00E040B2"/>
    <w:rsid w:val="00E45D9E"/>
    <w:rsid w:val="00E81CBE"/>
    <w:rsid w:val="00EA2FFA"/>
    <w:rsid w:val="00EA5F44"/>
    <w:rsid w:val="00ED434A"/>
    <w:rsid w:val="00F04CA9"/>
    <w:rsid w:val="00F22F59"/>
    <w:rsid w:val="00F3346B"/>
    <w:rsid w:val="00F7416B"/>
    <w:rsid w:val="00F8348C"/>
    <w:rsid w:val="00FA2EAE"/>
    <w:rsid w:val="00FB0280"/>
    <w:rsid w:val="00FC0570"/>
    <w:rsid w:val="00FC7112"/>
    <w:rsid w:val="00FD3B5F"/>
    <w:rsid w:val="00FE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DD7BA"/>
  <w15:chartTrackingRefBased/>
  <w15:docId w15:val="{389BBD81-1F8B-4315-A123-A52445D6F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1DD4"/>
    <w:pPr>
      <w:spacing w:before="2040" w:after="0" w:line="480" w:lineRule="auto"/>
      <w:jc w:val="center"/>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F2D33"/>
    <w:rPr>
      <w:b/>
      <w:bCs/>
    </w:rPr>
  </w:style>
  <w:style w:type="paragraph" w:styleId="Header">
    <w:name w:val="header"/>
    <w:basedOn w:val="Normal"/>
    <w:link w:val="HeaderChar"/>
    <w:uiPriority w:val="99"/>
    <w:unhideWhenUsed/>
    <w:rsid w:val="00FB0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280"/>
  </w:style>
  <w:style w:type="paragraph" w:styleId="Footer">
    <w:name w:val="footer"/>
    <w:basedOn w:val="Normal"/>
    <w:link w:val="FooterChar"/>
    <w:uiPriority w:val="99"/>
    <w:unhideWhenUsed/>
    <w:rsid w:val="00FB0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280"/>
  </w:style>
  <w:style w:type="paragraph" w:styleId="Caption">
    <w:name w:val="caption"/>
    <w:basedOn w:val="Normal"/>
    <w:next w:val="Normal"/>
    <w:uiPriority w:val="35"/>
    <w:unhideWhenUsed/>
    <w:qFormat/>
    <w:rsid w:val="00FB028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781DD4"/>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30C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94457">
      <w:bodyDiv w:val="1"/>
      <w:marLeft w:val="0"/>
      <w:marRight w:val="0"/>
      <w:marTop w:val="0"/>
      <w:marBottom w:val="0"/>
      <w:divBdr>
        <w:top w:val="none" w:sz="0" w:space="0" w:color="auto"/>
        <w:left w:val="none" w:sz="0" w:space="0" w:color="auto"/>
        <w:bottom w:val="none" w:sz="0" w:space="0" w:color="auto"/>
        <w:right w:val="none" w:sz="0" w:space="0" w:color="auto"/>
      </w:divBdr>
    </w:div>
    <w:div w:id="433676668">
      <w:bodyDiv w:val="1"/>
      <w:marLeft w:val="0"/>
      <w:marRight w:val="0"/>
      <w:marTop w:val="0"/>
      <w:marBottom w:val="0"/>
      <w:divBdr>
        <w:top w:val="none" w:sz="0" w:space="0" w:color="auto"/>
        <w:left w:val="none" w:sz="0" w:space="0" w:color="auto"/>
        <w:bottom w:val="none" w:sz="0" w:space="0" w:color="auto"/>
        <w:right w:val="none" w:sz="0" w:space="0" w:color="auto"/>
      </w:divBdr>
    </w:div>
    <w:div w:id="1900284453">
      <w:bodyDiv w:val="1"/>
      <w:marLeft w:val="0"/>
      <w:marRight w:val="0"/>
      <w:marTop w:val="0"/>
      <w:marBottom w:val="0"/>
      <w:divBdr>
        <w:top w:val="none" w:sz="0" w:space="0" w:color="auto"/>
        <w:left w:val="none" w:sz="0" w:space="0" w:color="auto"/>
        <w:bottom w:val="none" w:sz="0" w:space="0" w:color="auto"/>
        <w:right w:val="none" w:sz="0" w:space="0" w:color="auto"/>
      </w:divBdr>
    </w:div>
    <w:div w:id="214561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chart" Target="charts/chart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MAT%20240%20Real%20Estate%20County%20Data%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HP\Downloads\MAT%20240%20Real%20Estate%20County%20Data%20(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HP\Downloads\MAT%20240%20Real%20Estate%20County%20Data%20(2).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ownloads\MAT%20240%20Real%20Estate%20County%20Data%20(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Median listing price vs. Median square feet</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'[MAT 240 Real Estate County Data (2).xlsx]Sheet2'!$B$1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xVal>
            <c:numRef>
              <c:f>'[MAT 240 Real Estate County Data (2).xlsx]Sheet2'!$A$2:$A$51</c:f>
              <c:numCache>
                <c:formatCode>0</c:formatCode>
                <c:ptCount val="50"/>
                <c:pt idx="0">
                  <c:v>1588.2738094166668</c:v>
                </c:pt>
                <c:pt idx="1">
                  <c:v>1719.6547618333334</c:v>
                </c:pt>
                <c:pt idx="2">
                  <c:v>2181.4226189999999</c:v>
                </c:pt>
                <c:pt idx="3">
                  <c:v>1470.8333334166666</c:v>
                </c:pt>
                <c:pt idx="4">
                  <c:v>1574.2202381666666</c:v>
                </c:pt>
                <c:pt idx="5">
                  <c:v>1983.66071425</c:v>
                </c:pt>
                <c:pt idx="6">
                  <c:v>2050.9345238333331</c:v>
                </c:pt>
                <c:pt idx="7">
                  <c:v>1175.83928575</c:v>
                </c:pt>
                <c:pt idx="8">
                  <c:v>2179.1607143333335</c:v>
                </c:pt>
                <c:pt idx="9">
                  <c:v>1861.8095238333333</c:v>
                </c:pt>
                <c:pt idx="10">
                  <c:v>1817.1249999166666</c:v>
                </c:pt>
                <c:pt idx="11">
                  <c:v>2605.1488094166666</c:v>
                </c:pt>
                <c:pt idx="12">
                  <c:v>1635.8869048333333</c:v>
                </c:pt>
                <c:pt idx="13">
                  <c:v>1714.8333332499999</c:v>
                </c:pt>
                <c:pt idx="14">
                  <c:v>2000.5</c:v>
                </c:pt>
                <c:pt idx="15">
                  <c:v>2201.0297619166663</c:v>
                </c:pt>
                <c:pt idx="16">
                  <c:v>1403.5416666666667</c:v>
                </c:pt>
                <c:pt idx="17">
                  <c:v>1643.9940475833334</c:v>
                </c:pt>
                <c:pt idx="18">
                  <c:v>2361.1726190833338</c:v>
                </c:pt>
                <c:pt idx="19">
                  <c:v>1676.3809523333332</c:v>
                </c:pt>
                <c:pt idx="20">
                  <c:v>2459.2321429166668</c:v>
                </c:pt>
                <c:pt idx="21">
                  <c:v>1633.6547620000001</c:v>
                </c:pt>
                <c:pt idx="22">
                  <c:v>1700.4702379999999</c:v>
                </c:pt>
                <c:pt idx="23">
                  <c:v>2387.9285715000001</c:v>
                </c:pt>
                <c:pt idx="24">
                  <c:v>1685.1011905000003</c:v>
                </c:pt>
                <c:pt idx="25">
                  <c:v>2282.5238095</c:v>
                </c:pt>
                <c:pt idx="26">
                  <c:v>1936.4047619166668</c:v>
                </c:pt>
                <c:pt idx="27">
                  <c:v>2328.8333333333335</c:v>
                </c:pt>
                <c:pt idx="28">
                  <c:v>1791.5833334166666</c:v>
                </c:pt>
                <c:pt idx="29">
                  <c:v>1581.1190476666668</c:v>
                </c:pt>
                <c:pt idx="30">
                  <c:v>1961.125</c:v>
                </c:pt>
                <c:pt idx="31">
                  <c:v>1596.6130953333334</c:v>
                </c:pt>
                <c:pt idx="32">
                  <c:v>1990.9404761666665</c:v>
                </c:pt>
                <c:pt idx="33">
                  <c:v>1028.6666666916667</c:v>
                </c:pt>
                <c:pt idx="34">
                  <c:v>2660.6488095</c:v>
                </c:pt>
                <c:pt idx="35">
                  <c:v>1816.2023808333333</c:v>
                </c:pt>
                <c:pt idx="36">
                  <c:v>2241.7142856666665</c:v>
                </c:pt>
                <c:pt idx="37">
                  <c:v>1448.4523810000001</c:v>
                </c:pt>
                <c:pt idx="38">
                  <c:v>1914.6369048333333</c:v>
                </c:pt>
                <c:pt idx="39">
                  <c:v>1900.8690476666668</c:v>
                </c:pt>
                <c:pt idx="40">
                  <c:v>1918.6130951666667</c:v>
                </c:pt>
                <c:pt idx="41">
                  <c:v>2000.0714285000001</c:v>
                </c:pt>
                <c:pt idx="42">
                  <c:v>1503.0238096666665</c:v>
                </c:pt>
                <c:pt idx="43">
                  <c:v>1895.1011904999998</c:v>
                </c:pt>
                <c:pt idx="44">
                  <c:v>1715.3809524166666</c:v>
                </c:pt>
                <c:pt idx="45">
                  <c:v>1700.4702379999999</c:v>
                </c:pt>
                <c:pt idx="46">
                  <c:v>2179.4702380833337</c:v>
                </c:pt>
                <c:pt idx="47">
                  <c:v>1833.5595238333333</c:v>
                </c:pt>
                <c:pt idx="48">
                  <c:v>1561.0476190000002</c:v>
                </c:pt>
                <c:pt idx="49">
                  <c:v>1894.5476191666667</c:v>
                </c:pt>
              </c:numCache>
            </c:numRef>
          </c:xVal>
          <c:yVal>
            <c:numRef>
              <c:f>'[MAT 240 Real Estate County Data (2).xlsx]Sheet2'!$B$2:$B$51</c:f>
              <c:numCache>
                <c:formatCode>"$"#,##0</c:formatCode>
                <c:ptCount val="50"/>
                <c:pt idx="0">
                  <c:v>202147.02381666668</c:v>
                </c:pt>
                <c:pt idx="1">
                  <c:v>226137.32143333333</c:v>
                </c:pt>
                <c:pt idx="2">
                  <c:v>289845.94642499997</c:v>
                </c:pt>
                <c:pt idx="3">
                  <c:v>122454.16666666667</c:v>
                </c:pt>
                <c:pt idx="4">
                  <c:v>136922.01190000001</c:v>
                </c:pt>
                <c:pt idx="5">
                  <c:v>290111.90476666664</c:v>
                </c:pt>
                <c:pt idx="6">
                  <c:v>171311.60714166667</c:v>
                </c:pt>
                <c:pt idx="7">
                  <c:v>239475.803575</c:v>
                </c:pt>
                <c:pt idx="8">
                  <c:v>248359.52381666668</c:v>
                </c:pt>
                <c:pt idx="9">
                  <c:v>271549.40475833329</c:v>
                </c:pt>
                <c:pt idx="10">
                  <c:v>388485.78571666667</c:v>
                </c:pt>
                <c:pt idx="11">
                  <c:v>454103.33333333331</c:v>
                </c:pt>
                <c:pt idx="12">
                  <c:v>223946.375</c:v>
                </c:pt>
                <c:pt idx="13">
                  <c:v>416395.2202416666</c:v>
                </c:pt>
                <c:pt idx="14">
                  <c:v>366694.64285833325</c:v>
                </c:pt>
                <c:pt idx="15">
                  <c:v>436486.08928333333</c:v>
                </c:pt>
                <c:pt idx="16">
                  <c:v>462345.23809166666</c:v>
                </c:pt>
                <c:pt idx="17">
                  <c:v>204132.73809166669</c:v>
                </c:pt>
                <c:pt idx="18">
                  <c:v>370130.54761666665</c:v>
                </c:pt>
                <c:pt idx="19">
                  <c:v>236347.61903333335</c:v>
                </c:pt>
                <c:pt idx="20">
                  <c:v>332789.08332500001</c:v>
                </c:pt>
                <c:pt idx="21">
                  <c:v>286468.83928333333</c:v>
                </c:pt>
                <c:pt idx="22">
                  <c:v>226118.45238333335</c:v>
                </c:pt>
                <c:pt idx="23">
                  <c:v>265779.05951666669</c:v>
                </c:pt>
                <c:pt idx="24">
                  <c:v>234475.55356666667</c:v>
                </c:pt>
                <c:pt idx="25">
                  <c:v>337998.47619166668</c:v>
                </c:pt>
                <c:pt idx="26">
                  <c:v>254321.66666666666</c:v>
                </c:pt>
                <c:pt idx="27">
                  <c:v>321960.95237500005</c:v>
                </c:pt>
                <c:pt idx="28">
                  <c:v>173248.80952500002</c:v>
                </c:pt>
                <c:pt idx="29">
                  <c:v>135286.90476666667</c:v>
                </c:pt>
                <c:pt idx="30">
                  <c:v>241068.75</c:v>
                </c:pt>
                <c:pt idx="31">
                  <c:v>130292.47023333334</c:v>
                </c:pt>
                <c:pt idx="32">
                  <c:v>343106.66071666667</c:v>
                </c:pt>
                <c:pt idx="33">
                  <c:v>254825.31547499998</c:v>
                </c:pt>
                <c:pt idx="34">
                  <c:v>446208.24405000004</c:v>
                </c:pt>
                <c:pt idx="35">
                  <c:v>531541.66665833339</c:v>
                </c:pt>
                <c:pt idx="36">
                  <c:v>485857.14285833336</c:v>
                </c:pt>
                <c:pt idx="37">
                  <c:v>153397.61904166665</c:v>
                </c:pt>
                <c:pt idx="38">
                  <c:v>420752.33928333333</c:v>
                </c:pt>
                <c:pt idx="39">
                  <c:v>388032.91665833333</c:v>
                </c:pt>
                <c:pt idx="40">
                  <c:v>464947.19642499997</c:v>
                </c:pt>
                <c:pt idx="41">
                  <c:v>240437</c:v>
                </c:pt>
                <c:pt idx="42">
                  <c:v>175552.14286666666</c:v>
                </c:pt>
                <c:pt idx="43">
                  <c:v>755142.26191666676</c:v>
                </c:pt>
                <c:pt idx="44">
                  <c:v>109258.92856666667</c:v>
                </c:pt>
                <c:pt idx="45">
                  <c:v>226118.45238333335</c:v>
                </c:pt>
                <c:pt idx="46">
                  <c:v>296254.67856666667</c:v>
                </c:pt>
                <c:pt idx="47">
                  <c:v>154704.76190833331</c:v>
                </c:pt>
                <c:pt idx="48">
                  <c:v>126260.02975833334</c:v>
                </c:pt>
                <c:pt idx="49">
                  <c:v>231072.79761666665</c:v>
                </c:pt>
              </c:numCache>
            </c:numRef>
          </c:yVal>
          <c:smooth val="0"/>
          <c:extLst>
            <c:ext xmlns:c16="http://schemas.microsoft.com/office/drawing/2014/chart" uri="{C3380CC4-5D6E-409C-BE32-E72D297353CC}">
              <c16:uniqueId val="{00000000-A1F4-4879-AEBF-4772DF06CF3C}"/>
            </c:ext>
          </c:extLst>
        </c:ser>
        <c:dLbls>
          <c:showLegendKey val="0"/>
          <c:showVal val="0"/>
          <c:showCatName val="0"/>
          <c:showSerName val="0"/>
          <c:showPercent val="0"/>
          <c:showBubbleSize val="0"/>
        </c:dLbls>
        <c:axId val="870449440"/>
        <c:axId val="870449024"/>
      </c:scatterChart>
      <c:valAx>
        <c:axId val="870449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square feet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449024"/>
        <c:crosses val="autoZero"/>
        <c:crossBetween val="midCat"/>
      </c:valAx>
      <c:valAx>
        <c:axId val="870449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listing price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449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Real Estate County Data (2).xlsx]Sheet2'!$A$2:$A$51</cx:f>
        <cx:lvl ptCount="50" formatCode="0">
          <cx:pt idx="0">1588.2738094166668</cx:pt>
          <cx:pt idx="1">1719.6547618333334</cx:pt>
          <cx:pt idx="2">2181.4226189999999</cx:pt>
          <cx:pt idx="3">1470.8333334166666</cx:pt>
          <cx:pt idx="4">1574.2202381666666</cx:pt>
          <cx:pt idx="5">1983.66071425</cx:pt>
          <cx:pt idx="6">2050.9345238333331</cx:pt>
          <cx:pt idx="7">1175.83928575</cx:pt>
          <cx:pt idx="8">2179.1607143333335</cx:pt>
          <cx:pt idx="9">1861.8095238333333</cx:pt>
          <cx:pt idx="10">1817.1249999166666</cx:pt>
          <cx:pt idx="11">2605.1488094166666</cx:pt>
          <cx:pt idx="12">1635.8869048333333</cx:pt>
          <cx:pt idx="13">1714.8333332499999</cx:pt>
          <cx:pt idx="14">2000.5</cx:pt>
          <cx:pt idx="15">2201.0297619166663</cx:pt>
          <cx:pt idx="16">1403.5416666666667</cx:pt>
          <cx:pt idx="17">1643.9940475833334</cx:pt>
          <cx:pt idx="18">2361.1726190833338</cx:pt>
          <cx:pt idx="19">1676.3809523333332</cx:pt>
          <cx:pt idx="20">2459.2321429166668</cx:pt>
          <cx:pt idx="21">1633.6547620000001</cx:pt>
          <cx:pt idx="22">1700.4702379999999</cx:pt>
          <cx:pt idx="23">2387.9285715000001</cx:pt>
          <cx:pt idx="24">1685.1011905000003</cx:pt>
          <cx:pt idx="25">2282.5238095</cx:pt>
          <cx:pt idx="26">1936.4047619166668</cx:pt>
          <cx:pt idx="27">2328.8333333333335</cx:pt>
          <cx:pt idx="28">1791.5833334166666</cx:pt>
          <cx:pt idx="29">1581.1190476666668</cx:pt>
          <cx:pt idx="30">1961.125</cx:pt>
          <cx:pt idx="31">1596.6130953333334</cx:pt>
          <cx:pt idx="32">1990.9404761666665</cx:pt>
          <cx:pt idx="33">1028.6666666916667</cx:pt>
          <cx:pt idx="34">2660.6488095</cx:pt>
          <cx:pt idx="35">1816.2023808333333</cx:pt>
          <cx:pt idx="36">2241.7142856666665</cx:pt>
          <cx:pt idx="37">1448.4523810000001</cx:pt>
          <cx:pt idx="38">1914.6369048333333</cx:pt>
          <cx:pt idx="39">1900.8690476666668</cx:pt>
          <cx:pt idx="40">1918.6130951666667</cx:pt>
          <cx:pt idx="41">2000.0714285000001</cx:pt>
          <cx:pt idx="42">1503.0238096666665</cx:pt>
          <cx:pt idx="43">1895.1011904999998</cx:pt>
          <cx:pt idx="44">1715.3809524166666</cx:pt>
          <cx:pt idx="45">1700.4702379999999</cx:pt>
          <cx:pt idx="46">2179.4702380833337</cx:pt>
          <cx:pt idx="47">1833.5595238333333</cx:pt>
          <cx:pt idx="48">1561.0476190000002</cx:pt>
          <cx:pt idx="49">1894.5476191666667</cx:pt>
        </cx:lvl>
      </cx:numDim>
    </cx:data>
  </cx:chartData>
  <cx:chart>
    <cx:title pos="t" align="ctr" overlay="0">
      <cx:tx>
        <cx:rich>
          <a:bodyPr spcFirstLastPara="1" vertOverflow="ellipsis" wrap="square" lIns="0" tIns="0" rIns="0" bIns="0" anchor="ctr" anchorCtr="1"/>
          <a:lstStyle/>
          <a:p>
            <a:pPr algn="ctr">
              <a:defRPr/>
            </a:pPr>
            <a:r>
              <a:rPr lang="en-US"/>
              <a:t>Histogram of Median Square feet</a:t>
            </a:r>
          </a:p>
        </cx:rich>
      </cx:tx>
    </cx:title>
    <cx:plotArea>
      <cx:plotAreaRegion>
        <cx:series layoutId="clusteredColumn" uniqueId="{E55D2201-7951-420D-AC18-87E03BFE1986}">
          <cx:tx>
            <cx:txData>
              <cx:f>'[MAT 240 Real Estate County Data (2).xlsx]Sheet2'!$A$1</cx:f>
              <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Real Estate County Data (2).xlsx]Sheet2'!$B$2:$B$51</cx:f>
        <cx:lvl ptCount="50" formatCode="&quot;$&quot;#,##0">
          <cx:pt idx="0">202147.02381666668</cx:pt>
          <cx:pt idx="1">226137.32143333333</cx:pt>
          <cx:pt idx="2">289845.94642499997</cx:pt>
          <cx:pt idx="3">122454.16666666667</cx:pt>
          <cx:pt idx="4">136922.01190000001</cx:pt>
          <cx:pt idx="5">290111.90476666664</cx:pt>
          <cx:pt idx="6">171311.60714166667</cx:pt>
          <cx:pt idx="7">239475.803575</cx:pt>
          <cx:pt idx="8">248359.52381666668</cx:pt>
          <cx:pt idx="9">271549.40475833329</cx:pt>
          <cx:pt idx="10">388485.78571666667</cx:pt>
          <cx:pt idx="11">454103.33333333331</cx:pt>
          <cx:pt idx="12">223946.375</cx:pt>
          <cx:pt idx="13">416395.2202416666</cx:pt>
          <cx:pt idx="14">366694.64285833325</cx:pt>
          <cx:pt idx="15">436486.08928333333</cx:pt>
          <cx:pt idx="16">462345.23809166666</cx:pt>
          <cx:pt idx="17">204132.73809166669</cx:pt>
          <cx:pt idx="18">370130.54761666665</cx:pt>
          <cx:pt idx="19">236347.61903333335</cx:pt>
          <cx:pt idx="20">332789.08332500001</cx:pt>
          <cx:pt idx="21">286468.83928333333</cx:pt>
          <cx:pt idx="22">226118.45238333335</cx:pt>
          <cx:pt idx="23">265779.05951666669</cx:pt>
          <cx:pt idx="24">234475.55356666667</cx:pt>
          <cx:pt idx="25">337998.47619166668</cx:pt>
          <cx:pt idx="26">254321.66666666666</cx:pt>
          <cx:pt idx="27">321960.95237500005</cx:pt>
          <cx:pt idx="28">173248.80952500002</cx:pt>
          <cx:pt idx="29">135286.90476666667</cx:pt>
          <cx:pt idx="30">241068.75</cx:pt>
          <cx:pt idx="31">130292.47023333334</cx:pt>
          <cx:pt idx="32">343106.66071666667</cx:pt>
          <cx:pt idx="33">254825.31547499998</cx:pt>
          <cx:pt idx="34">446208.24405000004</cx:pt>
          <cx:pt idx="35">531541.66665833339</cx:pt>
          <cx:pt idx="36">485857.14285833336</cx:pt>
          <cx:pt idx="37">153397.61904166665</cx:pt>
          <cx:pt idx="38">420752.33928333333</cx:pt>
          <cx:pt idx="39">388032.91665833333</cx:pt>
          <cx:pt idx="40">464947.19642499997</cx:pt>
          <cx:pt idx="41">240437</cx:pt>
          <cx:pt idx="42">175552.14286666666</cx:pt>
          <cx:pt idx="43">755142.26191666676</cx:pt>
          <cx:pt idx="44">109258.92856666667</cx:pt>
          <cx:pt idx="45">226118.45238333335</cx:pt>
          <cx:pt idx="46">296254.67856666667</cx:pt>
          <cx:pt idx="47">154704.76190833331</cx:pt>
          <cx:pt idx="48">126260.02975833334</cx:pt>
          <cx:pt idx="49">231072.79761666665</cx:pt>
        </cx:lvl>
      </cx:numDim>
    </cx:data>
  </cx:chartData>
  <cx:chart>
    <cx:title pos="t" align="ctr" overlay="0">
      <cx:tx>
        <cx:rich>
          <a:bodyPr spcFirstLastPara="1" vertOverflow="ellipsis" wrap="square" lIns="0" tIns="0" rIns="0" bIns="0" anchor="ctr" anchorCtr="1"/>
          <a:lstStyle/>
          <a:p>
            <a:pPr algn="ctr">
              <a:defRPr/>
            </a:pPr>
            <a:r>
              <a:rPr lang="en-US"/>
              <a:t>Histogram of Median Listing Price</a:t>
            </a:r>
          </a:p>
        </cx:rich>
      </cx:tx>
    </cx:title>
    <cx:plotArea>
      <cx:plotAreaRegion>
        <cx:series layoutId="clusteredColumn" uniqueId="{0DA67E89-038D-436D-A160-BCE1F889CE3A}">
          <cx:tx>
            <cx:txData>
              <cx:f>'[MAT 240 Real Estate County Data (2).xlsx]Sheet2'!$B$1</cx:f>
              <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Median listing price vs. Median square feet</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'[MAT 240 Real Estate County Data (2).xlsx]Sheet2'!$B$1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0200896762904636"/>
                  <c:y val="0.2251986730825313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'[MAT 240 Real Estate County Data (2).xlsx]Sheet2'!$A$2:$A$51</c:f>
              <c:numCache>
                <c:formatCode>0</c:formatCode>
                <c:ptCount val="50"/>
                <c:pt idx="0">
                  <c:v>1588.2738094166668</c:v>
                </c:pt>
                <c:pt idx="1">
                  <c:v>1719.6547618333334</c:v>
                </c:pt>
                <c:pt idx="2">
                  <c:v>2181.4226189999999</c:v>
                </c:pt>
                <c:pt idx="3">
                  <c:v>1470.8333334166666</c:v>
                </c:pt>
                <c:pt idx="4">
                  <c:v>1574.2202381666666</c:v>
                </c:pt>
                <c:pt idx="5">
                  <c:v>1983.66071425</c:v>
                </c:pt>
                <c:pt idx="6">
                  <c:v>2050.9345238333331</c:v>
                </c:pt>
                <c:pt idx="7">
                  <c:v>1175.83928575</c:v>
                </c:pt>
                <c:pt idx="8">
                  <c:v>2179.1607143333335</c:v>
                </c:pt>
                <c:pt idx="9">
                  <c:v>1861.8095238333333</c:v>
                </c:pt>
                <c:pt idx="10">
                  <c:v>1817.1249999166666</c:v>
                </c:pt>
                <c:pt idx="11">
                  <c:v>2605.1488094166666</c:v>
                </c:pt>
                <c:pt idx="12">
                  <c:v>1635.8869048333333</c:v>
                </c:pt>
                <c:pt idx="13">
                  <c:v>1714.8333332499999</c:v>
                </c:pt>
                <c:pt idx="14">
                  <c:v>2000.5</c:v>
                </c:pt>
                <c:pt idx="15">
                  <c:v>2201.0297619166663</c:v>
                </c:pt>
                <c:pt idx="16">
                  <c:v>1403.5416666666667</c:v>
                </c:pt>
                <c:pt idx="17">
                  <c:v>1643.9940475833334</c:v>
                </c:pt>
                <c:pt idx="18">
                  <c:v>2361.1726190833338</c:v>
                </c:pt>
                <c:pt idx="19">
                  <c:v>1676.3809523333332</c:v>
                </c:pt>
                <c:pt idx="20">
                  <c:v>2459.2321429166668</c:v>
                </c:pt>
                <c:pt idx="21">
                  <c:v>1633.6547620000001</c:v>
                </c:pt>
                <c:pt idx="22">
                  <c:v>1700.4702379999999</c:v>
                </c:pt>
                <c:pt idx="23">
                  <c:v>2387.9285715000001</c:v>
                </c:pt>
                <c:pt idx="24">
                  <c:v>1685.1011905000003</c:v>
                </c:pt>
                <c:pt idx="25">
                  <c:v>2282.5238095</c:v>
                </c:pt>
                <c:pt idx="26">
                  <c:v>1936.4047619166668</c:v>
                </c:pt>
                <c:pt idx="27">
                  <c:v>2328.8333333333335</c:v>
                </c:pt>
                <c:pt idx="28">
                  <c:v>1791.5833334166666</c:v>
                </c:pt>
                <c:pt idx="29">
                  <c:v>1581.1190476666668</c:v>
                </c:pt>
                <c:pt idx="30">
                  <c:v>1961.125</c:v>
                </c:pt>
                <c:pt idx="31">
                  <c:v>1596.6130953333334</c:v>
                </c:pt>
                <c:pt idx="32">
                  <c:v>1990.9404761666665</c:v>
                </c:pt>
                <c:pt idx="33">
                  <c:v>1028.6666666916667</c:v>
                </c:pt>
                <c:pt idx="34">
                  <c:v>2660.6488095</c:v>
                </c:pt>
                <c:pt idx="35">
                  <c:v>1816.2023808333333</c:v>
                </c:pt>
                <c:pt idx="36">
                  <c:v>2241.7142856666665</c:v>
                </c:pt>
                <c:pt idx="37">
                  <c:v>1448.4523810000001</c:v>
                </c:pt>
                <c:pt idx="38">
                  <c:v>1914.6369048333333</c:v>
                </c:pt>
                <c:pt idx="39">
                  <c:v>1900.8690476666668</c:v>
                </c:pt>
                <c:pt idx="40">
                  <c:v>1918.6130951666667</c:v>
                </c:pt>
                <c:pt idx="41">
                  <c:v>2000.0714285000001</c:v>
                </c:pt>
                <c:pt idx="42">
                  <c:v>1503.0238096666665</c:v>
                </c:pt>
                <c:pt idx="43">
                  <c:v>1895.1011904999998</c:v>
                </c:pt>
                <c:pt idx="44">
                  <c:v>1715.3809524166666</c:v>
                </c:pt>
                <c:pt idx="45">
                  <c:v>1700.4702379999999</c:v>
                </c:pt>
                <c:pt idx="46">
                  <c:v>2179.4702380833337</c:v>
                </c:pt>
                <c:pt idx="47">
                  <c:v>1833.5595238333333</c:v>
                </c:pt>
                <c:pt idx="48">
                  <c:v>1561.0476190000002</c:v>
                </c:pt>
                <c:pt idx="49">
                  <c:v>1894.5476191666667</c:v>
                </c:pt>
              </c:numCache>
            </c:numRef>
          </c:xVal>
          <c:yVal>
            <c:numRef>
              <c:f>'[MAT 240 Real Estate County Data (2).xlsx]Sheet2'!$B$2:$B$51</c:f>
              <c:numCache>
                <c:formatCode>"$"#,##0</c:formatCode>
                <c:ptCount val="50"/>
                <c:pt idx="0">
                  <c:v>202147.02381666668</c:v>
                </c:pt>
                <c:pt idx="1">
                  <c:v>226137.32143333333</c:v>
                </c:pt>
                <c:pt idx="2">
                  <c:v>289845.94642499997</c:v>
                </c:pt>
                <c:pt idx="3">
                  <c:v>122454.16666666667</c:v>
                </c:pt>
                <c:pt idx="4">
                  <c:v>136922.01190000001</c:v>
                </c:pt>
                <c:pt idx="5">
                  <c:v>290111.90476666664</c:v>
                </c:pt>
                <c:pt idx="6">
                  <c:v>171311.60714166667</c:v>
                </c:pt>
                <c:pt idx="7">
                  <c:v>239475.803575</c:v>
                </c:pt>
                <c:pt idx="8">
                  <c:v>248359.52381666668</c:v>
                </c:pt>
                <c:pt idx="9">
                  <c:v>271549.40475833329</c:v>
                </c:pt>
                <c:pt idx="10">
                  <c:v>388485.78571666667</c:v>
                </c:pt>
                <c:pt idx="11">
                  <c:v>454103.33333333331</c:v>
                </c:pt>
                <c:pt idx="12">
                  <c:v>223946.375</c:v>
                </c:pt>
                <c:pt idx="13">
                  <c:v>416395.2202416666</c:v>
                </c:pt>
                <c:pt idx="14">
                  <c:v>366694.64285833325</c:v>
                </c:pt>
                <c:pt idx="15">
                  <c:v>436486.08928333333</c:v>
                </c:pt>
                <c:pt idx="16">
                  <c:v>462345.23809166666</c:v>
                </c:pt>
                <c:pt idx="17">
                  <c:v>204132.73809166669</c:v>
                </c:pt>
                <c:pt idx="18">
                  <c:v>370130.54761666665</c:v>
                </c:pt>
                <c:pt idx="19">
                  <c:v>236347.61903333335</c:v>
                </c:pt>
                <c:pt idx="20">
                  <c:v>332789.08332500001</c:v>
                </c:pt>
                <c:pt idx="21">
                  <c:v>286468.83928333333</c:v>
                </c:pt>
                <c:pt idx="22">
                  <c:v>226118.45238333335</c:v>
                </c:pt>
                <c:pt idx="23">
                  <c:v>265779.05951666669</c:v>
                </c:pt>
                <c:pt idx="24">
                  <c:v>234475.55356666667</c:v>
                </c:pt>
                <c:pt idx="25">
                  <c:v>337998.47619166668</c:v>
                </c:pt>
                <c:pt idx="26">
                  <c:v>254321.66666666666</c:v>
                </c:pt>
                <c:pt idx="27">
                  <c:v>321960.95237500005</c:v>
                </c:pt>
                <c:pt idx="28">
                  <c:v>173248.80952500002</c:v>
                </c:pt>
                <c:pt idx="29">
                  <c:v>135286.90476666667</c:v>
                </c:pt>
                <c:pt idx="30">
                  <c:v>241068.75</c:v>
                </c:pt>
                <c:pt idx="31">
                  <c:v>130292.47023333334</c:v>
                </c:pt>
                <c:pt idx="32">
                  <c:v>343106.66071666667</c:v>
                </c:pt>
                <c:pt idx="33">
                  <c:v>254825.31547499998</c:v>
                </c:pt>
                <c:pt idx="34">
                  <c:v>446208.24405000004</c:v>
                </c:pt>
                <c:pt idx="35">
                  <c:v>531541.66665833339</c:v>
                </c:pt>
                <c:pt idx="36">
                  <c:v>485857.14285833336</c:v>
                </c:pt>
                <c:pt idx="37">
                  <c:v>153397.61904166665</c:v>
                </c:pt>
                <c:pt idx="38">
                  <c:v>420752.33928333333</c:v>
                </c:pt>
                <c:pt idx="39">
                  <c:v>388032.91665833333</c:v>
                </c:pt>
                <c:pt idx="40">
                  <c:v>464947.19642499997</c:v>
                </c:pt>
                <c:pt idx="41">
                  <c:v>240437</c:v>
                </c:pt>
                <c:pt idx="42">
                  <c:v>175552.14286666666</c:v>
                </c:pt>
                <c:pt idx="43">
                  <c:v>755142.26191666676</c:v>
                </c:pt>
                <c:pt idx="44">
                  <c:v>109258.92856666667</c:v>
                </c:pt>
                <c:pt idx="45">
                  <c:v>226118.45238333335</c:v>
                </c:pt>
                <c:pt idx="46">
                  <c:v>296254.67856666667</c:v>
                </c:pt>
                <c:pt idx="47">
                  <c:v>154704.76190833331</c:v>
                </c:pt>
                <c:pt idx="48">
                  <c:v>126260.02975833334</c:v>
                </c:pt>
                <c:pt idx="49">
                  <c:v>231072.79761666665</c:v>
                </c:pt>
              </c:numCache>
            </c:numRef>
          </c:yVal>
          <c:smooth val="0"/>
          <c:extLst>
            <c:ext xmlns:c16="http://schemas.microsoft.com/office/drawing/2014/chart" uri="{C3380CC4-5D6E-409C-BE32-E72D297353CC}">
              <c16:uniqueId val="{00000000-74F5-4859-A344-BF3830435A2A}"/>
            </c:ext>
          </c:extLst>
        </c:ser>
        <c:dLbls>
          <c:showLegendKey val="0"/>
          <c:showVal val="0"/>
          <c:showCatName val="0"/>
          <c:showSerName val="0"/>
          <c:showPercent val="0"/>
          <c:showBubbleSize val="0"/>
        </c:dLbls>
        <c:axId val="870449440"/>
        <c:axId val="870449024"/>
      </c:scatterChart>
      <c:valAx>
        <c:axId val="870449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square feet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449024"/>
        <c:crosses val="autoZero"/>
        <c:crossBetween val="midCat"/>
      </c:valAx>
      <c:valAx>
        <c:axId val="870449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listing price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449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B85"/>
    <w:rsid w:val="00746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B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02340-CEB5-4293-99A0-9963D6729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8</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135</cp:revision>
  <dcterms:created xsi:type="dcterms:W3CDTF">2021-01-29T07:27:00Z</dcterms:created>
  <dcterms:modified xsi:type="dcterms:W3CDTF">2021-01-29T11:42:00Z</dcterms:modified>
</cp:coreProperties>
</file>